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51"/>
        <w:tblW w:w="0" w:type="auto"/>
        <w:tblLook w:val="04A0" w:firstRow="1" w:lastRow="0" w:firstColumn="1" w:lastColumn="0" w:noHBand="0" w:noVBand="1"/>
      </w:tblPr>
      <w:tblGrid>
        <w:gridCol w:w="828"/>
        <w:gridCol w:w="972"/>
        <w:gridCol w:w="900"/>
        <w:gridCol w:w="900"/>
      </w:tblGrid>
      <w:tr w:rsidR="009C0BDD" w:rsidTr="009C0BDD">
        <w:tc>
          <w:tcPr>
            <w:tcW w:w="828" w:type="dxa"/>
          </w:tcPr>
          <w:p w:rsidR="009C0BDD" w:rsidRDefault="009C0BDD" w:rsidP="009C0BDD">
            <w:pPr>
              <w:jc w:val="center"/>
              <w:rPr>
                <w:b/>
                <w:sz w:val="28"/>
              </w:rPr>
            </w:pPr>
            <w:r>
              <w:rPr>
                <w:b/>
                <w:sz w:val="28"/>
              </w:rPr>
              <w:t>1</w:t>
            </w:r>
          </w:p>
        </w:tc>
        <w:tc>
          <w:tcPr>
            <w:tcW w:w="972" w:type="dxa"/>
          </w:tcPr>
          <w:p w:rsidR="009C0BDD" w:rsidRDefault="009C0BDD" w:rsidP="009C0BDD">
            <w:pPr>
              <w:jc w:val="center"/>
              <w:rPr>
                <w:b/>
                <w:sz w:val="28"/>
              </w:rPr>
            </w:pPr>
            <w:r>
              <w:rPr>
                <w:b/>
                <w:sz w:val="28"/>
              </w:rPr>
              <w:t>2</w:t>
            </w:r>
          </w:p>
        </w:tc>
        <w:tc>
          <w:tcPr>
            <w:tcW w:w="900" w:type="dxa"/>
          </w:tcPr>
          <w:p w:rsidR="009C0BDD" w:rsidRDefault="009C0BDD" w:rsidP="009C0BDD">
            <w:pPr>
              <w:jc w:val="center"/>
              <w:rPr>
                <w:b/>
                <w:sz w:val="28"/>
              </w:rPr>
            </w:pPr>
            <w:r>
              <w:rPr>
                <w:b/>
                <w:sz w:val="28"/>
              </w:rPr>
              <w:t>3</w:t>
            </w:r>
          </w:p>
        </w:tc>
        <w:tc>
          <w:tcPr>
            <w:tcW w:w="900" w:type="dxa"/>
          </w:tcPr>
          <w:p w:rsidR="009C0BDD" w:rsidRDefault="009C0BDD" w:rsidP="009C0BDD">
            <w:pPr>
              <w:jc w:val="center"/>
              <w:rPr>
                <w:b/>
                <w:sz w:val="28"/>
              </w:rPr>
            </w:pPr>
            <w:r>
              <w:rPr>
                <w:b/>
                <w:sz w:val="28"/>
              </w:rPr>
              <w:t>4</w:t>
            </w:r>
          </w:p>
        </w:tc>
      </w:tr>
    </w:tbl>
    <w:p w:rsidR="00DC67EA" w:rsidRPr="000709D2" w:rsidRDefault="006E43D1" w:rsidP="00F86F04">
      <w:pPr>
        <w:jc w:val="center"/>
        <w:rPr>
          <w:b/>
          <w:sz w:val="28"/>
        </w:rPr>
      </w:pPr>
      <w:r w:rsidRPr="006E43D1">
        <w:rPr>
          <w:b/>
          <w:sz w:val="28"/>
        </w:rPr>
        <w:t>Linguistic Skills</w:t>
      </w:r>
    </w:p>
    <w:p w:rsidR="006E43D1" w:rsidRPr="00DC67EA" w:rsidRDefault="006E43D1">
      <w:pPr>
        <w:rPr>
          <w:u w:val="single"/>
        </w:rPr>
      </w:pPr>
      <w:r w:rsidRPr="00DC67EA">
        <w:rPr>
          <w:u w:val="single"/>
        </w:rPr>
        <w:t>Establishing Rapport</w:t>
      </w:r>
    </w:p>
    <w:p w:rsidR="006E43D1" w:rsidRDefault="006E43D1" w:rsidP="00382D91">
      <w:r>
        <w:t xml:space="preserve">Body </w:t>
      </w:r>
      <w:r w:rsidR="00055DCC">
        <w:t>language &amp; t</w:t>
      </w:r>
      <w:r>
        <w:t>one of voice are as important as the words spoken to establish trust and rapport</w:t>
      </w:r>
      <w:r w:rsidR="006874B3">
        <w:t xml:space="preserve"> </w:t>
      </w:r>
    </w:p>
    <w:p w:rsidR="006E43D1" w:rsidRDefault="006E43D1" w:rsidP="006E43D1">
      <w:pPr>
        <w:pStyle w:val="ListParagraph"/>
        <w:numPr>
          <w:ilvl w:val="0"/>
          <w:numId w:val="1"/>
        </w:numPr>
      </w:pPr>
      <w:r>
        <w:t>Leaning in conveys interest</w:t>
      </w:r>
    </w:p>
    <w:p w:rsidR="006E43D1" w:rsidRDefault="006E43D1" w:rsidP="006E43D1">
      <w:pPr>
        <w:pStyle w:val="ListParagraph"/>
        <w:numPr>
          <w:ilvl w:val="0"/>
          <w:numId w:val="1"/>
        </w:numPr>
      </w:pPr>
      <w:r>
        <w:t xml:space="preserve">Be careful in what words are emphasized </w:t>
      </w:r>
    </w:p>
    <w:p w:rsidR="006E43D1" w:rsidRDefault="006E43D1" w:rsidP="006E43D1">
      <w:pPr>
        <w:pStyle w:val="ListParagraph"/>
        <w:numPr>
          <w:ilvl w:val="0"/>
          <w:numId w:val="1"/>
        </w:numPr>
      </w:pPr>
      <w:r>
        <w:t>A sarcastic or skeptical tone of voice</w:t>
      </w:r>
      <w:r w:rsidR="00482B01">
        <w:t xml:space="preserve"> undermines rapport and respect</w:t>
      </w:r>
    </w:p>
    <w:p w:rsidR="00482B01" w:rsidRDefault="00482B01" w:rsidP="006E43D1">
      <w:pPr>
        <w:pStyle w:val="ListParagraph"/>
        <w:numPr>
          <w:ilvl w:val="0"/>
          <w:numId w:val="1"/>
        </w:numPr>
      </w:pPr>
      <w:r>
        <w:t>Rapport is in the general culture of the school but reinforced or undermined as part of every conversation</w:t>
      </w:r>
    </w:p>
    <w:tbl>
      <w:tblPr>
        <w:tblStyle w:val="TableGrid"/>
        <w:tblpPr w:leftFromText="180" w:rightFromText="180" w:vertAnchor="text" w:horzAnchor="margin" w:tblpXSpec="right" w:tblpY="29"/>
        <w:tblW w:w="0" w:type="auto"/>
        <w:tblLook w:val="04A0" w:firstRow="1" w:lastRow="0" w:firstColumn="1" w:lastColumn="0" w:noHBand="0" w:noVBand="1"/>
      </w:tblPr>
      <w:tblGrid>
        <w:gridCol w:w="828"/>
        <w:gridCol w:w="972"/>
        <w:gridCol w:w="900"/>
        <w:gridCol w:w="900"/>
      </w:tblGrid>
      <w:tr w:rsidR="006874B3" w:rsidTr="006874B3">
        <w:tc>
          <w:tcPr>
            <w:tcW w:w="828" w:type="dxa"/>
          </w:tcPr>
          <w:p w:rsidR="006874B3" w:rsidRDefault="006874B3" w:rsidP="006874B3">
            <w:pPr>
              <w:rPr>
                <w:b/>
                <w:sz w:val="28"/>
              </w:rPr>
            </w:pPr>
          </w:p>
        </w:tc>
        <w:tc>
          <w:tcPr>
            <w:tcW w:w="972" w:type="dxa"/>
          </w:tcPr>
          <w:p w:rsidR="006874B3" w:rsidRDefault="006874B3" w:rsidP="006874B3">
            <w:pPr>
              <w:rPr>
                <w:b/>
                <w:sz w:val="28"/>
              </w:rPr>
            </w:pPr>
          </w:p>
        </w:tc>
        <w:tc>
          <w:tcPr>
            <w:tcW w:w="900" w:type="dxa"/>
          </w:tcPr>
          <w:p w:rsidR="006874B3" w:rsidRDefault="006874B3" w:rsidP="006874B3">
            <w:pPr>
              <w:rPr>
                <w:b/>
                <w:sz w:val="28"/>
              </w:rPr>
            </w:pPr>
          </w:p>
        </w:tc>
        <w:tc>
          <w:tcPr>
            <w:tcW w:w="900" w:type="dxa"/>
          </w:tcPr>
          <w:p w:rsidR="006874B3" w:rsidRDefault="006874B3" w:rsidP="006874B3">
            <w:pPr>
              <w:rPr>
                <w:b/>
                <w:sz w:val="28"/>
              </w:rPr>
            </w:pPr>
          </w:p>
        </w:tc>
      </w:tr>
    </w:tbl>
    <w:p w:rsidR="006E43D1" w:rsidRPr="00DC67EA" w:rsidRDefault="006E43D1">
      <w:pPr>
        <w:rPr>
          <w:u w:val="single"/>
        </w:rPr>
      </w:pPr>
      <w:r w:rsidRPr="00DC67EA">
        <w:rPr>
          <w:u w:val="single"/>
        </w:rPr>
        <w:t>Using Positive Presuppositions</w:t>
      </w:r>
    </w:p>
    <w:p w:rsidR="00482B01" w:rsidRDefault="00577887" w:rsidP="00382D91">
      <w:r>
        <w:t>The manner in which a question is asked implies much about a question</w:t>
      </w:r>
    </w:p>
    <w:p w:rsidR="00577887" w:rsidRDefault="00577887" w:rsidP="00382D91">
      <w:pPr>
        <w:pStyle w:val="ListParagraph"/>
        <w:numPr>
          <w:ilvl w:val="0"/>
          <w:numId w:val="2"/>
        </w:numPr>
      </w:pPr>
      <w:r>
        <w:t>“when did you stop beating your wife?” assumes abuse</w:t>
      </w:r>
    </w:p>
    <w:p w:rsidR="00577887" w:rsidRDefault="00577887" w:rsidP="00382D91">
      <w:pPr>
        <w:pStyle w:val="ListParagraph"/>
        <w:numPr>
          <w:ilvl w:val="0"/>
          <w:numId w:val="2"/>
        </w:numPr>
      </w:pPr>
      <w:r>
        <w:t xml:space="preserve">“How do you learn about your students interests outside of school?” assumes effort </w:t>
      </w:r>
    </w:p>
    <w:p w:rsidR="00577887" w:rsidRDefault="00577887" w:rsidP="00382D91">
      <w:pPr>
        <w:pStyle w:val="ListParagraph"/>
        <w:numPr>
          <w:ilvl w:val="0"/>
          <w:numId w:val="2"/>
        </w:numPr>
      </w:pPr>
      <w:r>
        <w:t xml:space="preserve">“What patterns do you see from these student work samples?” suggests awareness </w:t>
      </w:r>
    </w:p>
    <w:p w:rsidR="00577887" w:rsidRDefault="00577887" w:rsidP="00382D91">
      <w:r>
        <w:t>Be careful of negative presuppositions</w:t>
      </w:r>
    </w:p>
    <w:p w:rsidR="00577887" w:rsidRDefault="00577887" w:rsidP="00382D91">
      <w:pPr>
        <w:pStyle w:val="ListParagraph"/>
        <w:numPr>
          <w:ilvl w:val="0"/>
          <w:numId w:val="2"/>
        </w:numPr>
      </w:pPr>
      <w:r>
        <w:t>“Do these students always behave so badly?”   vs  “My, what a challenge you have with this combination of students!”</w:t>
      </w:r>
    </w:p>
    <w:p w:rsidR="00577887" w:rsidRDefault="00577887" w:rsidP="00382D91">
      <w:pPr>
        <w:pStyle w:val="ListParagraph"/>
        <w:numPr>
          <w:ilvl w:val="0"/>
          <w:numId w:val="2"/>
        </w:numPr>
      </w:pPr>
      <w:r>
        <w:t>Offhanded comments can be interpreted as veiled criticism</w:t>
      </w:r>
    </w:p>
    <w:p w:rsidR="00577887" w:rsidRDefault="00577887" w:rsidP="00382D91">
      <w:pPr>
        <w:pStyle w:val="ListParagraph"/>
        <w:numPr>
          <w:ilvl w:val="0"/>
          <w:numId w:val="2"/>
        </w:numPr>
      </w:pPr>
      <w:r>
        <w:t>Word choice is important</w:t>
      </w:r>
    </w:p>
    <w:p w:rsidR="006E43D1" w:rsidRPr="00DC67EA" w:rsidRDefault="006E43D1">
      <w:pPr>
        <w:rPr>
          <w:u w:val="single"/>
        </w:rPr>
      </w:pPr>
      <w:r w:rsidRPr="00DC67EA">
        <w:rPr>
          <w:u w:val="single"/>
        </w:rPr>
        <w:t>Inviting and Sustaining Thinking</w:t>
      </w:r>
    </w:p>
    <w:p w:rsidR="00DC67EA" w:rsidRDefault="009F36C7" w:rsidP="009F36C7">
      <w:r>
        <w:t>An important purpose of professional conversations is to extend teachers’ thinking about their practice. A safe environment is critical.</w:t>
      </w:r>
    </w:p>
    <w:tbl>
      <w:tblPr>
        <w:tblStyle w:val="TableGrid"/>
        <w:tblpPr w:leftFromText="180" w:rightFromText="180" w:vertAnchor="text" w:horzAnchor="margin" w:tblpXSpec="right" w:tblpY="102"/>
        <w:tblW w:w="0" w:type="auto"/>
        <w:tblLook w:val="04A0" w:firstRow="1" w:lastRow="0" w:firstColumn="1" w:lastColumn="0" w:noHBand="0" w:noVBand="1"/>
      </w:tblPr>
      <w:tblGrid>
        <w:gridCol w:w="828"/>
        <w:gridCol w:w="972"/>
        <w:gridCol w:w="900"/>
        <w:gridCol w:w="900"/>
      </w:tblGrid>
      <w:tr w:rsidR="006874B3" w:rsidTr="006874B3">
        <w:tc>
          <w:tcPr>
            <w:tcW w:w="828" w:type="dxa"/>
          </w:tcPr>
          <w:p w:rsidR="006874B3" w:rsidRDefault="006874B3" w:rsidP="006874B3">
            <w:pPr>
              <w:rPr>
                <w:b/>
                <w:sz w:val="28"/>
              </w:rPr>
            </w:pPr>
          </w:p>
        </w:tc>
        <w:tc>
          <w:tcPr>
            <w:tcW w:w="972" w:type="dxa"/>
          </w:tcPr>
          <w:p w:rsidR="006874B3" w:rsidRDefault="006874B3" w:rsidP="006874B3">
            <w:pPr>
              <w:rPr>
                <w:b/>
                <w:sz w:val="28"/>
              </w:rPr>
            </w:pPr>
          </w:p>
        </w:tc>
        <w:tc>
          <w:tcPr>
            <w:tcW w:w="900" w:type="dxa"/>
          </w:tcPr>
          <w:p w:rsidR="006874B3" w:rsidRDefault="006874B3" w:rsidP="006874B3">
            <w:pPr>
              <w:rPr>
                <w:b/>
                <w:sz w:val="28"/>
              </w:rPr>
            </w:pPr>
          </w:p>
        </w:tc>
        <w:tc>
          <w:tcPr>
            <w:tcW w:w="900" w:type="dxa"/>
          </w:tcPr>
          <w:p w:rsidR="006874B3" w:rsidRDefault="006874B3" w:rsidP="006874B3">
            <w:pPr>
              <w:rPr>
                <w:b/>
                <w:sz w:val="28"/>
              </w:rPr>
            </w:pPr>
          </w:p>
        </w:tc>
      </w:tr>
    </w:tbl>
    <w:p w:rsidR="009F36C7" w:rsidRDefault="00EC4737" w:rsidP="009C0BDD">
      <w:pPr>
        <w:pStyle w:val="ListParagraph"/>
        <w:numPr>
          <w:ilvl w:val="0"/>
          <w:numId w:val="6"/>
        </w:numPr>
      </w:pPr>
      <w:r>
        <w:t>Nondichotomous</w:t>
      </w:r>
      <w:r w:rsidR="009F36C7">
        <w:t xml:space="preserve"> questions:   </w:t>
      </w:r>
    </w:p>
    <w:p w:rsidR="009F36C7" w:rsidRDefault="009F36C7" w:rsidP="009F36C7">
      <w:pPr>
        <w:pStyle w:val="ListParagraph"/>
        <w:numPr>
          <w:ilvl w:val="1"/>
          <w:numId w:val="6"/>
        </w:numPr>
      </w:pPr>
      <w:r>
        <w:t xml:space="preserve">By avoiding yes/no questions, it indicates you are not interested in simplistic </w:t>
      </w:r>
      <w:r w:rsidR="00B83767">
        <w:t>conversations</w:t>
      </w:r>
    </w:p>
    <w:p w:rsidR="00DC67EA" w:rsidRDefault="009F36C7" w:rsidP="009F36C7">
      <w:pPr>
        <w:pStyle w:val="ListParagraph"/>
        <w:numPr>
          <w:ilvl w:val="1"/>
          <w:numId w:val="6"/>
        </w:numPr>
      </w:pPr>
      <w:r>
        <w:t>tend</w:t>
      </w:r>
      <w:r w:rsidR="00055DCC">
        <w:t>s</w:t>
      </w:r>
      <w:r>
        <w:t xml:space="preserve"> to shut down thinking  and be the end of a matter/topic</w:t>
      </w:r>
    </w:p>
    <w:p w:rsidR="009F36C7" w:rsidRDefault="009F36C7" w:rsidP="009F36C7">
      <w:pPr>
        <w:pStyle w:val="ListParagraph"/>
        <w:numPr>
          <w:ilvl w:val="1"/>
          <w:numId w:val="6"/>
        </w:numPr>
      </w:pPr>
      <w:r>
        <w:lastRenderedPageBreak/>
        <w:t>if you receive a yes/no response, say “tell me more about that”</w:t>
      </w:r>
    </w:p>
    <w:tbl>
      <w:tblPr>
        <w:tblStyle w:val="TableGrid"/>
        <w:tblpPr w:leftFromText="180" w:rightFromText="180" w:vertAnchor="text" w:horzAnchor="margin" w:tblpXSpec="right" w:tblpY="-57"/>
        <w:tblW w:w="0" w:type="auto"/>
        <w:tblLook w:val="04A0" w:firstRow="1" w:lastRow="0" w:firstColumn="1" w:lastColumn="0" w:noHBand="0" w:noVBand="1"/>
      </w:tblPr>
      <w:tblGrid>
        <w:gridCol w:w="828"/>
        <w:gridCol w:w="972"/>
        <w:gridCol w:w="900"/>
        <w:gridCol w:w="900"/>
      </w:tblGrid>
      <w:tr w:rsidR="006874B3" w:rsidTr="006874B3">
        <w:tc>
          <w:tcPr>
            <w:tcW w:w="828" w:type="dxa"/>
          </w:tcPr>
          <w:p w:rsidR="006874B3" w:rsidRDefault="006874B3" w:rsidP="006874B3">
            <w:pPr>
              <w:rPr>
                <w:b/>
                <w:sz w:val="28"/>
              </w:rPr>
            </w:pPr>
          </w:p>
        </w:tc>
        <w:tc>
          <w:tcPr>
            <w:tcW w:w="972" w:type="dxa"/>
          </w:tcPr>
          <w:p w:rsidR="006874B3" w:rsidRDefault="006874B3" w:rsidP="006874B3">
            <w:pPr>
              <w:rPr>
                <w:b/>
                <w:sz w:val="28"/>
              </w:rPr>
            </w:pPr>
          </w:p>
        </w:tc>
        <w:tc>
          <w:tcPr>
            <w:tcW w:w="900" w:type="dxa"/>
          </w:tcPr>
          <w:p w:rsidR="006874B3" w:rsidRDefault="006874B3" w:rsidP="006874B3">
            <w:pPr>
              <w:rPr>
                <w:b/>
                <w:sz w:val="28"/>
              </w:rPr>
            </w:pPr>
          </w:p>
        </w:tc>
        <w:tc>
          <w:tcPr>
            <w:tcW w:w="900" w:type="dxa"/>
          </w:tcPr>
          <w:p w:rsidR="006874B3" w:rsidRDefault="006874B3" w:rsidP="006874B3">
            <w:pPr>
              <w:rPr>
                <w:b/>
                <w:sz w:val="28"/>
              </w:rPr>
            </w:pPr>
          </w:p>
        </w:tc>
      </w:tr>
    </w:tbl>
    <w:p w:rsidR="009F36C7" w:rsidRDefault="009F36C7" w:rsidP="009C0BDD">
      <w:pPr>
        <w:pStyle w:val="ListParagraph"/>
        <w:numPr>
          <w:ilvl w:val="0"/>
          <w:numId w:val="6"/>
        </w:numPr>
      </w:pPr>
      <w:r>
        <w:t>Plural forms:</w:t>
      </w:r>
      <w:r w:rsidR="009C0BDD">
        <w:t xml:space="preserve">  </w:t>
      </w:r>
    </w:p>
    <w:p w:rsidR="009F36C7" w:rsidRDefault="009F36C7" w:rsidP="009F36C7">
      <w:pPr>
        <w:pStyle w:val="ListParagraph"/>
        <w:numPr>
          <w:ilvl w:val="1"/>
          <w:numId w:val="6"/>
        </w:numPr>
      </w:pPr>
      <w:r>
        <w:t>Signal that there is not a single correct answer</w:t>
      </w:r>
    </w:p>
    <w:p w:rsidR="009F36C7" w:rsidRDefault="009F36C7" w:rsidP="009F36C7">
      <w:pPr>
        <w:pStyle w:val="ListParagraph"/>
        <w:numPr>
          <w:ilvl w:val="1"/>
          <w:numId w:val="6"/>
        </w:numPr>
      </w:pPr>
      <w:r>
        <w:t>Implies multiple responses are worthy of consideration</w:t>
      </w:r>
    </w:p>
    <w:p w:rsidR="009F36C7" w:rsidRDefault="009F36C7" w:rsidP="009F36C7">
      <w:pPr>
        <w:pStyle w:val="ListParagraph"/>
        <w:numPr>
          <w:ilvl w:val="1"/>
          <w:numId w:val="6"/>
        </w:numPr>
      </w:pPr>
      <w:r>
        <w:t>Can engage in deeper thinking</w:t>
      </w:r>
    </w:p>
    <w:p w:rsidR="009F36C7" w:rsidRDefault="009F36C7" w:rsidP="009F36C7">
      <w:pPr>
        <w:pStyle w:val="ListParagraph"/>
        <w:numPr>
          <w:ilvl w:val="1"/>
          <w:numId w:val="6"/>
        </w:numPr>
      </w:pPr>
      <w:r>
        <w:t>i.e. “What factors did you consider when planning…?”</w:t>
      </w:r>
    </w:p>
    <w:tbl>
      <w:tblPr>
        <w:tblStyle w:val="TableGrid"/>
        <w:tblpPr w:leftFromText="180" w:rightFromText="180" w:vertAnchor="text" w:horzAnchor="margin" w:tblpXSpec="right" w:tblpY="82"/>
        <w:tblW w:w="0" w:type="auto"/>
        <w:tblLook w:val="04A0" w:firstRow="1" w:lastRow="0" w:firstColumn="1" w:lastColumn="0" w:noHBand="0" w:noVBand="1"/>
      </w:tblPr>
      <w:tblGrid>
        <w:gridCol w:w="828"/>
        <w:gridCol w:w="972"/>
        <w:gridCol w:w="900"/>
        <w:gridCol w:w="900"/>
      </w:tblGrid>
      <w:tr w:rsidR="00F61864" w:rsidTr="00F61864">
        <w:tc>
          <w:tcPr>
            <w:tcW w:w="828" w:type="dxa"/>
          </w:tcPr>
          <w:p w:rsidR="00F61864" w:rsidRDefault="00F61864" w:rsidP="00F61864">
            <w:pPr>
              <w:rPr>
                <w:b/>
                <w:sz w:val="28"/>
              </w:rPr>
            </w:pPr>
          </w:p>
        </w:tc>
        <w:tc>
          <w:tcPr>
            <w:tcW w:w="972" w:type="dxa"/>
          </w:tcPr>
          <w:p w:rsidR="00F61864" w:rsidRDefault="00F61864" w:rsidP="00F61864">
            <w:pPr>
              <w:rPr>
                <w:b/>
                <w:sz w:val="28"/>
              </w:rPr>
            </w:pPr>
          </w:p>
        </w:tc>
        <w:tc>
          <w:tcPr>
            <w:tcW w:w="900" w:type="dxa"/>
          </w:tcPr>
          <w:p w:rsidR="00F61864" w:rsidRDefault="00F61864" w:rsidP="00F61864">
            <w:pPr>
              <w:rPr>
                <w:b/>
                <w:sz w:val="28"/>
              </w:rPr>
            </w:pPr>
          </w:p>
        </w:tc>
        <w:tc>
          <w:tcPr>
            <w:tcW w:w="900" w:type="dxa"/>
          </w:tcPr>
          <w:p w:rsidR="00F61864" w:rsidRDefault="00F61864" w:rsidP="00F61864">
            <w:pPr>
              <w:rPr>
                <w:b/>
                <w:sz w:val="28"/>
              </w:rPr>
            </w:pPr>
          </w:p>
        </w:tc>
      </w:tr>
    </w:tbl>
    <w:p w:rsidR="009F36C7" w:rsidRDefault="009F36C7" w:rsidP="00F61864">
      <w:pPr>
        <w:pStyle w:val="ListParagraph"/>
        <w:numPr>
          <w:ilvl w:val="0"/>
          <w:numId w:val="6"/>
        </w:numPr>
      </w:pPr>
      <w:r>
        <w:t>Promoting analytic thinking:</w:t>
      </w:r>
      <w:r w:rsidR="009C0BDD">
        <w:t xml:space="preserve"> </w:t>
      </w:r>
    </w:p>
    <w:p w:rsidR="00055DCC" w:rsidRDefault="003F6B94" w:rsidP="00055DCC">
      <w:pPr>
        <w:pStyle w:val="ListParagraph"/>
        <w:numPr>
          <w:ilvl w:val="1"/>
          <w:numId w:val="6"/>
        </w:numPr>
      </w:pPr>
      <w:r>
        <w:t>Ask questions that invite one to dig into their observations with the aim of learning more from them</w:t>
      </w:r>
    </w:p>
    <w:p w:rsidR="003F6B94" w:rsidRDefault="00EC4737" w:rsidP="00055DCC">
      <w:pPr>
        <w:pStyle w:val="ListParagraph"/>
        <w:numPr>
          <w:ilvl w:val="1"/>
          <w:numId w:val="6"/>
        </w:numPr>
      </w:pPr>
      <w:r>
        <w:t>I.e</w:t>
      </w:r>
      <w:r w:rsidR="003F6B94">
        <w:t>. follow up questions to a statement about students failures to complete homework assignments on time, “Have you noticed any patterns to which days of the week seem to be more difficult?” or “Does this seem to be more of a problem they year than last?”</w:t>
      </w:r>
    </w:p>
    <w:p w:rsidR="003F6B94" w:rsidRDefault="003F6B94" w:rsidP="009F36C7">
      <w:pPr>
        <w:pStyle w:val="ListParagraph"/>
        <w:numPr>
          <w:ilvl w:val="1"/>
          <w:numId w:val="6"/>
        </w:numPr>
      </w:pPr>
      <w:r>
        <w:t>This type of questioning requires you to compare one situation with another, identify patterns or interpret events.</w:t>
      </w:r>
    </w:p>
    <w:p w:rsidR="003F6B94" w:rsidRDefault="003F6B94" w:rsidP="009F36C7">
      <w:pPr>
        <w:pStyle w:val="ListParagraph"/>
        <w:numPr>
          <w:ilvl w:val="1"/>
          <w:numId w:val="6"/>
        </w:numPr>
      </w:pPr>
      <w:r>
        <w:t>Using invitational language and tone suggests there is not one single correct answer.</w:t>
      </w:r>
    </w:p>
    <w:p w:rsidR="003F6B94" w:rsidRDefault="003F6B94" w:rsidP="009F36C7">
      <w:pPr>
        <w:pStyle w:val="ListParagraph"/>
        <w:numPr>
          <w:ilvl w:val="1"/>
          <w:numId w:val="6"/>
        </w:numPr>
      </w:pPr>
      <w:r>
        <w:t>Questions structured with “would/if” cause the brain to create, dream, visualize, evaluate, speculate and imagine.</w:t>
      </w:r>
    </w:p>
    <w:tbl>
      <w:tblPr>
        <w:tblStyle w:val="TableGrid"/>
        <w:tblpPr w:leftFromText="180" w:rightFromText="180" w:vertAnchor="text" w:horzAnchor="margin" w:tblpXSpec="right" w:tblpY="12"/>
        <w:tblW w:w="0" w:type="auto"/>
        <w:tblLook w:val="04A0" w:firstRow="1" w:lastRow="0" w:firstColumn="1" w:lastColumn="0" w:noHBand="0" w:noVBand="1"/>
      </w:tblPr>
      <w:tblGrid>
        <w:gridCol w:w="828"/>
        <w:gridCol w:w="972"/>
        <w:gridCol w:w="900"/>
        <w:gridCol w:w="900"/>
      </w:tblGrid>
      <w:tr w:rsidR="00F61864" w:rsidTr="00F61864">
        <w:tc>
          <w:tcPr>
            <w:tcW w:w="828" w:type="dxa"/>
          </w:tcPr>
          <w:p w:rsidR="00F61864" w:rsidRDefault="00F61864" w:rsidP="00F61864">
            <w:pPr>
              <w:rPr>
                <w:b/>
                <w:sz w:val="28"/>
              </w:rPr>
            </w:pPr>
          </w:p>
        </w:tc>
        <w:tc>
          <w:tcPr>
            <w:tcW w:w="972" w:type="dxa"/>
          </w:tcPr>
          <w:p w:rsidR="00F61864" w:rsidRDefault="00F61864" w:rsidP="00F61864">
            <w:pPr>
              <w:rPr>
                <w:b/>
                <w:sz w:val="28"/>
              </w:rPr>
            </w:pPr>
          </w:p>
        </w:tc>
        <w:tc>
          <w:tcPr>
            <w:tcW w:w="900" w:type="dxa"/>
          </w:tcPr>
          <w:p w:rsidR="00F61864" w:rsidRDefault="00F61864" w:rsidP="00F61864">
            <w:pPr>
              <w:rPr>
                <w:b/>
                <w:sz w:val="28"/>
              </w:rPr>
            </w:pPr>
          </w:p>
        </w:tc>
        <w:tc>
          <w:tcPr>
            <w:tcW w:w="900" w:type="dxa"/>
          </w:tcPr>
          <w:p w:rsidR="00F61864" w:rsidRDefault="00F61864" w:rsidP="00F61864">
            <w:pPr>
              <w:rPr>
                <w:b/>
                <w:sz w:val="28"/>
              </w:rPr>
            </w:pPr>
          </w:p>
        </w:tc>
      </w:tr>
    </w:tbl>
    <w:p w:rsidR="003F6B94" w:rsidRDefault="003F6B94" w:rsidP="00F61864">
      <w:pPr>
        <w:pStyle w:val="ListParagraph"/>
        <w:numPr>
          <w:ilvl w:val="0"/>
          <w:numId w:val="6"/>
        </w:numPr>
      </w:pPr>
      <w:r>
        <w:t>Encouraging metacognition</w:t>
      </w:r>
      <w:r w:rsidR="00F61864">
        <w:tab/>
      </w:r>
      <w:r w:rsidR="00F61864">
        <w:tab/>
      </w:r>
    </w:p>
    <w:p w:rsidR="00BA4DFF" w:rsidRDefault="00BA4DFF" w:rsidP="00BA4DFF">
      <w:pPr>
        <w:pStyle w:val="ListParagraph"/>
        <w:numPr>
          <w:ilvl w:val="1"/>
          <w:numId w:val="6"/>
        </w:numPr>
      </w:pPr>
      <w:r>
        <w:t>Refers to a person’s own thinking about events</w:t>
      </w:r>
    </w:p>
    <w:p w:rsidR="00055DCC" w:rsidRDefault="00BA4DFF" w:rsidP="00055DCC">
      <w:pPr>
        <w:pStyle w:val="ListParagraph"/>
        <w:numPr>
          <w:ilvl w:val="1"/>
          <w:numId w:val="6"/>
        </w:numPr>
      </w:pPr>
      <w:r>
        <w:t>Enables you to extract general principles from their experience and see how their own thinking about it has evolved</w:t>
      </w:r>
    </w:p>
    <w:p w:rsidR="00F61864" w:rsidRDefault="00055DCC" w:rsidP="006874B3">
      <w:pPr>
        <w:pStyle w:val="ListParagraph"/>
        <w:numPr>
          <w:ilvl w:val="1"/>
          <w:numId w:val="6"/>
        </w:numPr>
      </w:pPr>
      <w:r>
        <w:t>i</w:t>
      </w:r>
      <w:r w:rsidR="00BA4DFF">
        <w:t xml:space="preserve">.e.  “I’m interested in how you describe your students’ understanding of place value. </w:t>
      </w:r>
      <w:r w:rsidR="006874B3">
        <w:t xml:space="preserve">  </w:t>
      </w:r>
      <w:r w:rsidR="00BA4DFF">
        <w:t>Are you seeing this diff</w:t>
      </w:r>
      <w:r w:rsidR="006874B3">
        <w:t>erently than you did last week?”</w:t>
      </w:r>
    </w:p>
    <w:tbl>
      <w:tblPr>
        <w:tblStyle w:val="TableGrid"/>
        <w:tblpPr w:leftFromText="180" w:rightFromText="180" w:vertAnchor="text" w:horzAnchor="margin" w:tblpXSpec="right" w:tblpY="61"/>
        <w:tblW w:w="0" w:type="auto"/>
        <w:tblLook w:val="04A0" w:firstRow="1" w:lastRow="0" w:firstColumn="1" w:lastColumn="0" w:noHBand="0" w:noVBand="1"/>
      </w:tblPr>
      <w:tblGrid>
        <w:gridCol w:w="828"/>
        <w:gridCol w:w="972"/>
        <w:gridCol w:w="900"/>
        <w:gridCol w:w="900"/>
      </w:tblGrid>
      <w:tr w:rsidR="00F61864" w:rsidTr="00F61864">
        <w:tc>
          <w:tcPr>
            <w:tcW w:w="828" w:type="dxa"/>
          </w:tcPr>
          <w:p w:rsidR="00F61864" w:rsidRDefault="00F61864" w:rsidP="00F61864">
            <w:pPr>
              <w:rPr>
                <w:b/>
                <w:sz w:val="28"/>
              </w:rPr>
            </w:pPr>
          </w:p>
        </w:tc>
        <w:tc>
          <w:tcPr>
            <w:tcW w:w="972" w:type="dxa"/>
          </w:tcPr>
          <w:p w:rsidR="00F61864" w:rsidRDefault="00F61864" w:rsidP="00F61864">
            <w:pPr>
              <w:rPr>
                <w:b/>
                <w:sz w:val="28"/>
              </w:rPr>
            </w:pPr>
          </w:p>
        </w:tc>
        <w:tc>
          <w:tcPr>
            <w:tcW w:w="900" w:type="dxa"/>
          </w:tcPr>
          <w:p w:rsidR="00F61864" w:rsidRDefault="00F61864" w:rsidP="00F61864">
            <w:pPr>
              <w:rPr>
                <w:b/>
                <w:sz w:val="28"/>
              </w:rPr>
            </w:pPr>
          </w:p>
        </w:tc>
        <w:tc>
          <w:tcPr>
            <w:tcW w:w="900" w:type="dxa"/>
          </w:tcPr>
          <w:p w:rsidR="00F61864" w:rsidRDefault="00F61864" w:rsidP="00F61864">
            <w:pPr>
              <w:rPr>
                <w:b/>
                <w:sz w:val="28"/>
              </w:rPr>
            </w:pPr>
          </w:p>
        </w:tc>
      </w:tr>
    </w:tbl>
    <w:p w:rsidR="00BA4DFF" w:rsidRDefault="00BA4DFF" w:rsidP="00F61864">
      <w:pPr>
        <w:pStyle w:val="ListParagraph"/>
        <w:numPr>
          <w:ilvl w:val="0"/>
          <w:numId w:val="6"/>
        </w:numPr>
      </w:pPr>
      <w:r>
        <w:t>Examining assumptions and implications</w:t>
      </w:r>
      <w:r w:rsidR="00F61864" w:rsidRPr="00F61864">
        <w:tab/>
      </w:r>
      <w:r w:rsidR="00F61864" w:rsidRPr="00F61864">
        <w:tab/>
      </w:r>
      <w:r w:rsidR="00F61864" w:rsidRPr="00F61864">
        <w:tab/>
      </w:r>
    </w:p>
    <w:p w:rsidR="00055DCC" w:rsidRDefault="00E55AEA" w:rsidP="00055DCC">
      <w:pPr>
        <w:pStyle w:val="ListParagraph"/>
        <w:numPr>
          <w:ilvl w:val="1"/>
          <w:numId w:val="6"/>
        </w:numPr>
      </w:pPr>
      <w:r>
        <w:t xml:space="preserve">All </w:t>
      </w:r>
      <w:r w:rsidR="00055DCC">
        <w:t xml:space="preserve">classroom </w:t>
      </w:r>
      <w:r>
        <w:t>decisions are grounded in certain assumptions about learning and teaching. Most teachers are not accustomed to examining these assumptions o</w:t>
      </w:r>
      <w:r w:rsidR="00055DCC">
        <w:t>r to exploring</w:t>
      </w:r>
      <w:r>
        <w:t xml:space="preserve"> their implications for future practice. </w:t>
      </w:r>
    </w:p>
    <w:p w:rsidR="00E55AEA" w:rsidRDefault="00E55AEA" w:rsidP="00055DCC">
      <w:pPr>
        <w:pStyle w:val="ListParagraph"/>
        <w:numPr>
          <w:ilvl w:val="1"/>
          <w:numId w:val="6"/>
        </w:numPr>
      </w:pPr>
      <w:r>
        <w:t>i.e. when student choice is used in designing learning activities, one might ask, “</w:t>
      </w:r>
      <w:r w:rsidR="00824094">
        <w:t>What’s your experience with this?” or Have you found it to be effective?” or “Because we know that mastery of complex content is very satisfying to students, I wonder whether there is any way this activity could be revised to tap into that natural drive?”</w:t>
      </w:r>
    </w:p>
    <w:p w:rsidR="00824094" w:rsidRDefault="00824094" w:rsidP="00824094">
      <w:pPr>
        <w:pStyle w:val="ListParagraph"/>
        <w:numPr>
          <w:ilvl w:val="1"/>
          <w:numId w:val="6"/>
        </w:numPr>
      </w:pPr>
      <w:r>
        <w:t>Such questions don’t assume any single correct answer and open up important lines of communication</w:t>
      </w:r>
    </w:p>
    <w:tbl>
      <w:tblPr>
        <w:tblStyle w:val="TableGrid"/>
        <w:tblpPr w:leftFromText="180" w:rightFromText="180" w:vertAnchor="text" w:horzAnchor="margin" w:tblpXSpec="right" w:tblpY="76"/>
        <w:tblW w:w="0" w:type="auto"/>
        <w:tblLook w:val="04A0" w:firstRow="1" w:lastRow="0" w:firstColumn="1" w:lastColumn="0" w:noHBand="0" w:noVBand="1"/>
      </w:tblPr>
      <w:tblGrid>
        <w:gridCol w:w="828"/>
        <w:gridCol w:w="972"/>
        <w:gridCol w:w="900"/>
        <w:gridCol w:w="900"/>
      </w:tblGrid>
      <w:tr w:rsidR="00F61864" w:rsidTr="00F61864">
        <w:tc>
          <w:tcPr>
            <w:tcW w:w="828" w:type="dxa"/>
          </w:tcPr>
          <w:p w:rsidR="00F61864" w:rsidRDefault="00F61864" w:rsidP="00F61864">
            <w:pPr>
              <w:rPr>
                <w:b/>
                <w:sz w:val="28"/>
              </w:rPr>
            </w:pPr>
          </w:p>
        </w:tc>
        <w:tc>
          <w:tcPr>
            <w:tcW w:w="972" w:type="dxa"/>
          </w:tcPr>
          <w:p w:rsidR="00F61864" w:rsidRDefault="00F61864" w:rsidP="00F61864">
            <w:pPr>
              <w:rPr>
                <w:b/>
                <w:sz w:val="28"/>
              </w:rPr>
            </w:pPr>
          </w:p>
        </w:tc>
        <w:tc>
          <w:tcPr>
            <w:tcW w:w="900" w:type="dxa"/>
          </w:tcPr>
          <w:p w:rsidR="00F61864" w:rsidRDefault="00F61864" w:rsidP="00F61864">
            <w:pPr>
              <w:rPr>
                <w:b/>
                <w:sz w:val="28"/>
              </w:rPr>
            </w:pPr>
          </w:p>
        </w:tc>
        <w:tc>
          <w:tcPr>
            <w:tcW w:w="900" w:type="dxa"/>
          </w:tcPr>
          <w:p w:rsidR="00F61864" w:rsidRDefault="00F61864" w:rsidP="00F61864">
            <w:pPr>
              <w:rPr>
                <w:b/>
                <w:sz w:val="28"/>
              </w:rPr>
            </w:pPr>
          </w:p>
        </w:tc>
      </w:tr>
    </w:tbl>
    <w:p w:rsidR="006E43D1" w:rsidRPr="00DC67EA" w:rsidRDefault="006E43D1">
      <w:pPr>
        <w:rPr>
          <w:u w:val="single"/>
        </w:rPr>
      </w:pPr>
      <w:r w:rsidRPr="00DC67EA">
        <w:rPr>
          <w:u w:val="single"/>
        </w:rPr>
        <w:t>Probing</w:t>
      </w:r>
    </w:p>
    <w:p w:rsidR="00DC67EA" w:rsidRDefault="00B83767" w:rsidP="00382D91">
      <w:r>
        <w:t>When you probe thinking it encourages one to dig deeper about their thinking</w:t>
      </w:r>
    </w:p>
    <w:p w:rsidR="00DC67EA" w:rsidRDefault="00B83767" w:rsidP="006874B3">
      <w:pPr>
        <w:pStyle w:val="ListParagraph"/>
        <w:numPr>
          <w:ilvl w:val="0"/>
          <w:numId w:val="4"/>
        </w:numPr>
        <w:spacing w:after="0"/>
      </w:pPr>
      <w:r>
        <w:t>i.e. “Could you talk more about that?” or “Could you give me an example of what you mean?”</w:t>
      </w:r>
    </w:p>
    <w:p w:rsidR="00B83767" w:rsidRDefault="00B83767" w:rsidP="006874B3">
      <w:pPr>
        <w:pStyle w:val="ListParagraph"/>
        <w:numPr>
          <w:ilvl w:val="0"/>
          <w:numId w:val="4"/>
        </w:numPr>
        <w:spacing w:after="0"/>
      </w:pPr>
      <w:r>
        <w:t>Silence is a powerful approach to probing as silence can help extend their thinking</w:t>
      </w:r>
    </w:p>
    <w:p w:rsidR="00B83767" w:rsidRDefault="001B7384" w:rsidP="006874B3">
      <w:pPr>
        <w:pStyle w:val="ListParagraph"/>
        <w:numPr>
          <w:ilvl w:val="0"/>
          <w:numId w:val="4"/>
        </w:numPr>
        <w:spacing w:after="0"/>
      </w:pPr>
      <w:r>
        <w:t>Indicates someone has more to say on the subject</w:t>
      </w:r>
    </w:p>
    <w:tbl>
      <w:tblPr>
        <w:tblStyle w:val="TableGrid"/>
        <w:tblpPr w:leftFromText="180" w:rightFromText="180" w:vertAnchor="text" w:horzAnchor="margin" w:tblpXSpec="right" w:tblpY="391"/>
        <w:tblW w:w="0" w:type="auto"/>
        <w:tblLook w:val="04A0" w:firstRow="1" w:lastRow="0" w:firstColumn="1" w:lastColumn="0" w:noHBand="0" w:noVBand="1"/>
      </w:tblPr>
      <w:tblGrid>
        <w:gridCol w:w="828"/>
        <w:gridCol w:w="972"/>
        <w:gridCol w:w="900"/>
        <w:gridCol w:w="900"/>
      </w:tblGrid>
      <w:tr w:rsidR="00F61864" w:rsidTr="00F61864">
        <w:tc>
          <w:tcPr>
            <w:tcW w:w="828" w:type="dxa"/>
          </w:tcPr>
          <w:p w:rsidR="00F61864" w:rsidRDefault="00F61864" w:rsidP="006874B3">
            <w:pPr>
              <w:rPr>
                <w:b/>
                <w:sz w:val="28"/>
              </w:rPr>
            </w:pPr>
          </w:p>
        </w:tc>
        <w:tc>
          <w:tcPr>
            <w:tcW w:w="972" w:type="dxa"/>
          </w:tcPr>
          <w:p w:rsidR="00F61864" w:rsidRDefault="00F61864" w:rsidP="006874B3">
            <w:pPr>
              <w:rPr>
                <w:b/>
                <w:sz w:val="28"/>
              </w:rPr>
            </w:pPr>
          </w:p>
        </w:tc>
        <w:tc>
          <w:tcPr>
            <w:tcW w:w="900" w:type="dxa"/>
          </w:tcPr>
          <w:p w:rsidR="00F61864" w:rsidRDefault="00F61864" w:rsidP="006874B3">
            <w:pPr>
              <w:rPr>
                <w:b/>
                <w:sz w:val="28"/>
              </w:rPr>
            </w:pPr>
          </w:p>
        </w:tc>
        <w:tc>
          <w:tcPr>
            <w:tcW w:w="900" w:type="dxa"/>
          </w:tcPr>
          <w:p w:rsidR="00F61864" w:rsidRDefault="00F61864" w:rsidP="006874B3">
            <w:pPr>
              <w:rPr>
                <w:b/>
                <w:sz w:val="28"/>
              </w:rPr>
            </w:pPr>
          </w:p>
        </w:tc>
      </w:tr>
    </w:tbl>
    <w:p w:rsidR="0049384B" w:rsidRDefault="001B7384" w:rsidP="006874B3">
      <w:pPr>
        <w:pStyle w:val="ListParagraph"/>
        <w:numPr>
          <w:ilvl w:val="0"/>
          <w:numId w:val="4"/>
        </w:numPr>
        <w:spacing w:after="0"/>
      </w:pPr>
      <w:r>
        <w:t>Models thoughtfulness and reflection</w:t>
      </w:r>
    </w:p>
    <w:p w:rsidR="006874B3" w:rsidRPr="000709D2" w:rsidRDefault="006874B3" w:rsidP="006874B3">
      <w:pPr>
        <w:pStyle w:val="ListParagraph"/>
        <w:spacing w:after="0"/>
      </w:pPr>
    </w:p>
    <w:p w:rsidR="006E43D1" w:rsidRPr="00DC67EA" w:rsidRDefault="006E43D1">
      <w:pPr>
        <w:rPr>
          <w:u w:val="single"/>
        </w:rPr>
      </w:pPr>
      <w:r w:rsidRPr="00DC67EA">
        <w:rPr>
          <w:u w:val="single"/>
        </w:rPr>
        <w:t>Paraphrasing</w:t>
      </w:r>
    </w:p>
    <w:p w:rsidR="00005103" w:rsidRDefault="00005103" w:rsidP="00382D91">
      <w:r>
        <w:t xml:space="preserve">Repeating what someone said in a slightly different manner invites someone to hear what the listener thought they said and what was understood </w:t>
      </w:r>
    </w:p>
    <w:p w:rsidR="00005103" w:rsidRDefault="00005103" w:rsidP="00005103">
      <w:pPr>
        <w:pStyle w:val="ListParagraph"/>
        <w:numPr>
          <w:ilvl w:val="0"/>
          <w:numId w:val="5"/>
        </w:numPr>
      </w:pPr>
      <w:r>
        <w:t>Paraphrasing sends 3 important messages:</w:t>
      </w:r>
    </w:p>
    <w:p w:rsidR="00005103" w:rsidRDefault="00005103" w:rsidP="00005103">
      <w:pPr>
        <w:pStyle w:val="ListParagraph"/>
        <w:numPr>
          <w:ilvl w:val="1"/>
          <w:numId w:val="5"/>
        </w:numPr>
      </w:pPr>
      <w:r>
        <w:t>Indicates you have heard what was said</w:t>
      </w:r>
    </w:p>
    <w:p w:rsidR="00005103" w:rsidRDefault="0034746F" w:rsidP="00005103">
      <w:pPr>
        <w:pStyle w:val="ListParagraph"/>
        <w:numPr>
          <w:ilvl w:val="1"/>
          <w:numId w:val="5"/>
        </w:numPr>
      </w:pPr>
      <w:r>
        <w:t>Shows y</w:t>
      </w:r>
      <w:r w:rsidR="00005103">
        <w:t>ou understood what was said</w:t>
      </w:r>
    </w:p>
    <w:p w:rsidR="00005103" w:rsidRDefault="00005103" w:rsidP="00005103">
      <w:pPr>
        <w:pStyle w:val="ListParagraph"/>
        <w:numPr>
          <w:ilvl w:val="1"/>
          <w:numId w:val="5"/>
        </w:numPr>
      </w:pPr>
      <w:r>
        <w:t xml:space="preserve">And </w:t>
      </w:r>
      <w:r w:rsidR="0034746F">
        <w:t xml:space="preserve">implies </w:t>
      </w:r>
      <w:r>
        <w:t>you care</w:t>
      </w:r>
    </w:p>
    <w:p w:rsidR="00005103" w:rsidRDefault="00005103" w:rsidP="00005103">
      <w:pPr>
        <w:pStyle w:val="ListParagraph"/>
        <w:numPr>
          <w:ilvl w:val="0"/>
          <w:numId w:val="5"/>
        </w:numPr>
      </w:pPr>
      <w:r>
        <w:t>Showing you care helps to establish trust and rapport</w:t>
      </w:r>
    </w:p>
    <w:p w:rsidR="00005103" w:rsidRDefault="00005103" w:rsidP="00382D91">
      <w:r>
        <w:t>Types of paraphrasing:</w:t>
      </w:r>
    </w:p>
    <w:p w:rsidR="00005103" w:rsidRDefault="00005103" w:rsidP="00005103">
      <w:pPr>
        <w:pStyle w:val="ListParagraph"/>
        <w:numPr>
          <w:ilvl w:val="0"/>
          <w:numId w:val="10"/>
        </w:numPr>
      </w:pPr>
      <w:r>
        <w:t>Acknowledging &amp; clarifying: “In other words…” or “Did you mean that…” or “so what you mean is…”</w:t>
      </w:r>
    </w:p>
    <w:p w:rsidR="00005103" w:rsidRDefault="00005103" w:rsidP="00005103">
      <w:pPr>
        <w:pStyle w:val="ListParagraph"/>
        <w:numPr>
          <w:ilvl w:val="1"/>
          <w:numId w:val="10"/>
        </w:numPr>
      </w:pPr>
      <w:r>
        <w:t xml:space="preserve">Acknowledges a situation and honors the persons perspective </w:t>
      </w:r>
    </w:p>
    <w:p w:rsidR="00005103" w:rsidRDefault="00005103" w:rsidP="00005103">
      <w:pPr>
        <w:pStyle w:val="ListParagraph"/>
        <w:numPr>
          <w:ilvl w:val="1"/>
          <w:numId w:val="10"/>
        </w:numPr>
      </w:pPr>
      <w:r>
        <w:t>Implies you want to see it from their point of view</w:t>
      </w:r>
    </w:p>
    <w:p w:rsidR="00005103" w:rsidRDefault="00005103" w:rsidP="00005103">
      <w:pPr>
        <w:pStyle w:val="ListParagraph"/>
        <w:numPr>
          <w:ilvl w:val="0"/>
          <w:numId w:val="10"/>
        </w:numPr>
      </w:pPr>
      <w:r>
        <w:t>Summarizing &amp; organizing</w:t>
      </w:r>
    </w:p>
    <w:p w:rsidR="00005103" w:rsidRDefault="00005103" w:rsidP="00005103">
      <w:pPr>
        <w:pStyle w:val="ListParagraph"/>
        <w:numPr>
          <w:ilvl w:val="1"/>
          <w:numId w:val="10"/>
        </w:numPr>
      </w:pPr>
      <w:r>
        <w:t>Shift upwards - interpret multiple specific comments into a more general principle or statement</w:t>
      </w:r>
    </w:p>
    <w:p w:rsidR="00005103" w:rsidRDefault="00005103" w:rsidP="00005103">
      <w:pPr>
        <w:pStyle w:val="ListParagraph"/>
        <w:numPr>
          <w:ilvl w:val="1"/>
          <w:numId w:val="10"/>
        </w:numPr>
      </w:pPr>
      <w:r>
        <w:t>Downward shift – invite someone who things in global terms or big picture to give specific examples or thing about how a concept or idea can be applied</w:t>
      </w:r>
    </w:p>
    <w:p w:rsidR="006874B3" w:rsidRDefault="006874B3" w:rsidP="0049384B">
      <w:pPr>
        <w:pStyle w:val="ListParagraph"/>
        <w:ind w:left="1440"/>
        <w:sectPr w:rsidR="006874B3" w:rsidSect="006874B3">
          <w:pgSz w:w="15840" w:h="12240" w:orient="landscape"/>
          <w:pgMar w:top="1440" w:right="1440" w:bottom="1350" w:left="1440" w:header="720" w:footer="720" w:gutter="0"/>
          <w:cols w:space="720"/>
          <w:docGrid w:linePitch="360"/>
        </w:sectPr>
      </w:pPr>
    </w:p>
    <w:p w:rsidR="0049384B" w:rsidRDefault="0049384B" w:rsidP="006C5586">
      <w:pPr>
        <w:jc w:val="center"/>
        <w:rPr>
          <w:b/>
          <w:sz w:val="28"/>
        </w:rPr>
      </w:pPr>
      <w:bookmarkStart w:id="0" w:name="_GoBack"/>
      <w:bookmarkEnd w:id="0"/>
      <w:r w:rsidRPr="005702DE">
        <w:rPr>
          <w:b/>
          <w:sz w:val="28"/>
        </w:rPr>
        <w:lastRenderedPageBreak/>
        <w:t>Settings for Professional Conversations</w:t>
      </w:r>
    </w:p>
    <w:p w:rsidR="00F61864" w:rsidRDefault="00F61864" w:rsidP="005702DE">
      <w:pPr>
        <w:pStyle w:val="ListParagraph"/>
        <w:numPr>
          <w:ilvl w:val="0"/>
          <w:numId w:val="12"/>
        </w:numPr>
        <w:sectPr w:rsidR="00F61864" w:rsidSect="006874B3">
          <w:pgSz w:w="15840" w:h="12240" w:orient="landscape"/>
          <w:pgMar w:top="1440" w:right="1440" w:bottom="1170" w:left="1440" w:header="720" w:footer="720" w:gutter="0"/>
          <w:cols w:space="720"/>
          <w:docGrid w:linePitch="360"/>
        </w:sectPr>
      </w:pPr>
    </w:p>
    <w:p w:rsidR="0049384B" w:rsidRPr="00F61864" w:rsidRDefault="0049384B" w:rsidP="005702DE">
      <w:pPr>
        <w:pStyle w:val="ListParagraph"/>
        <w:numPr>
          <w:ilvl w:val="0"/>
          <w:numId w:val="12"/>
        </w:numPr>
        <w:rPr>
          <w:b/>
          <w:u w:val="single"/>
        </w:rPr>
      </w:pPr>
      <w:r w:rsidRPr="00F61864">
        <w:rPr>
          <w:b/>
          <w:u w:val="single"/>
        </w:rPr>
        <w:lastRenderedPageBreak/>
        <w:t>Non-continuing Contract Teacher  &amp; Nonsupervisory Colleague</w:t>
      </w:r>
    </w:p>
    <w:p w:rsidR="008335AD" w:rsidRPr="00152CCD" w:rsidRDefault="00152CCD" w:rsidP="00152CCD">
      <w:pPr>
        <w:pStyle w:val="ListParagraph"/>
        <w:numPr>
          <w:ilvl w:val="1"/>
          <w:numId w:val="12"/>
        </w:numPr>
      </w:pPr>
      <w:r w:rsidRPr="00152CCD">
        <w:t>Non-continuing contract teachers are</w:t>
      </w:r>
    </w:p>
    <w:p w:rsidR="008335AD" w:rsidRPr="00152CCD" w:rsidRDefault="00152CCD" w:rsidP="00152CCD">
      <w:pPr>
        <w:pStyle w:val="ListParagraph"/>
        <w:numPr>
          <w:ilvl w:val="2"/>
          <w:numId w:val="12"/>
        </w:numPr>
      </w:pPr>
      <w:r w:rsidRPr="00152CCD">
        <w:t>Vulnerable in positions</w:t>
      </w:r>
    </w:p>
    <w:p w:rsidR="008335AD" w:rsidRPr="00152CCD" w:rsidRDefault="00152CCD" w:rsidP="00152CCD">
      <w:pPr>
        <w:pStyle w:val="ListParagraph"/>
        <w:numPr>
          <w:ilvl w:val="2"/>
          <w:numId w:val="12"/>
        </w:numPr>
      </w:pPr>
      <w:r w:rsidRPr="00152CCD">
        <w:t>Likely sensitive to perceived perceptions of anyone in authority</w:t>
      </w:r>
    </w:p>
    <w:p w:rsidR="008335AD" w:rsidRPr="00152CCD" w:rsidRDefault="00152CCD" w:rsidP="00152CCD">
      <w:pPr>
        <w:pStyle w:val="ListParagraph"/>
        <w:numPr>
          <w:ilvl w:val="2"/>
          <w:numId w:val="12"/>
        </w:numPr>
      </w:pPr>
      <w:r w:rsidRPr="00152CCD">
        <w:t xml:space="preserve">More relaxed with non-supervisory colleagues, can admit weaknesses, ask for help  </w:t>
      </w:r>
    </w:p>
    <w:p w:rsidR="008335AD" w:rsidRPr="00152CCD" w:rsidRDefault="00152CCD" w:rsidP="00152CCD">
      <w:pPr>
        <w:pStyle w:val="ListParagraph"/>
        <w:numPr>
          <w:ilvl w:val="1"/>
          <w:numId w:val="12"/>
        </w:numPr>
      </w:pPr>
      <w:r w:rsidRPr="00152CCD">
        <w:t>Non-supervisory colleagues</w:t>
      </w:r>
    </w:p>
    <w:p w:rsidR="008335AD" w:rsidRPr="00152CCD" w:rsidRDefault="00152CCD" w:rsidP="00152CCD">
      <w:pPr>
        <w:pStyle w:val="ListParagraph"/>
        <w:numPr>
          <w:ilvl w:val="2"/>
          <w:numId w:val="12"/>
        </w:numPr>
      </w:pPr>
      <w:r w:rsidRPr="00152CCD">
        <w:t>Are alert to teacher’s need for reassurance and support</w:t>
      </w:r>
    </w:p>
    <w:p w:rsidR="008335AD" w:rsidRPr="00152CCD" w:rsidRDefault="00152CCD" w:rsidP="00152CCD">
      <w:pPr>
        <w:pStyle w:val="ListParagraph"/>
        <w:numPr>
          <w:ilvl w:val="2"/>
          <w:numId w:val="12"/>
        </w:numPr>
      </w:pPr>
      <w:r w:rsidRPr="00152CCD">
        <w:t>Can provide coaching on general teaching skills</w:t>
      </w:r>
    </w:p>
    <w:p w:rsidR="00152CCD" w:rsidRDefault="00152CCD" w:rsidP="00152CCD">
      <w:pPr>
        <w:pStyle w:val="ListParagraph"/>
        <w:numPr>
          <w:ilvl w:val="2"/>
          <w:numId w:val="12"/>
        </w:numPr>
      </w:pPr>
      <w:r w:rsidRPr="00152CCD">
        <w:t>Discussions can focus on joint problem solving</w:t>
      </w:r>
    </w:p>
    <w:p w:rsidR="0049384B" w:rsidRPr="00F61864" w:rsidRDefault="0049384B" w:rsidP="0049384B">
      <w:pPr>
        <w:pStyle w:val="ListParagraph"/>
        <w:numPr>
          <w:ilvl w:val="0"/>
          <w:numId w:val="11"/>
        </w:numPr>
        <w:rPr>
          <w:b/>
          <w:u w:val="single"/>
        </w:rPr>
      </w:pPr>
      <w:r w:rsidRPr="00F61864">
        <w:rPr>
          <w:b/>
          <w:u w:val="single"/>
        </w:rPr>
        <w:t>Non-continuing Contract Teacher &amp; a Supervisor</w:t>
      </w:r>
    </w:p>
    <w:p w:rsidR="008335AD" w:rsidRPr="00152CCD" w:rsidRDefault="00152CCD" w:rsidP="00152CCD">
      <w:pPr>
        <w:pStyle w:val="ListParagraph"/>
        <w:numPr>
          <w:ilvl w:val="1"/>
          <w:numId w:val="11"/>
        </w:numPr>
      </w:pPr>
      <w:r w:rsidRPr="00152CCD">
        <w:t>Conversations fundamentally different from those with colleague</w:t>
      </w:r>
    </w:p>
    <w:p w:rsidR="008335AD" w:rsidRPr="00152CCD" w:rsidRDefault="00152CCD" w:rsidP="00152CCD">
      <w:pPr>
        <w:pStyle w:val="ListParagraph"/>
        <w:numPr>
          <w:ilvl w:val="2"/>
          <w:numId w:val="11"/>
        </w:numPr>
      </w:pPr>
      <w:r w:rsidRPr="00152CCD">
        <w:t>May not have contract renewed – supervisor plays big role in decision</w:t>
      </w:r>
    </w:p>
    <w:p w:rsidR="008335AD" w:rsidRPr="00152CCD" w:rsidRDefault="00152CCD" w:rsidP="00152CCD">
      <w:pPr>
        <w:pStyle w:val="ListParagraph"/>
        <w:numPr>
          <w:ilvl w:val="2"/>
          <w:numId w:val="11"/>
        </w:numPr>
      </w:pPr>
      <w:r w:rsidRPr="00152CCD">
        <w:t>Any interaction with supervisor can be stressful, impact conversations</w:t>
      </w:r>
    </w:p>
    <w:p w:rsidR="008335AD" w:rsidRPr="00152CCD" w:rsidRDefault="00152CCD" w:rsidP="00152CCD">
      <w:pPr>
        <w:pStyle w:val="ListParagraph"/>
        <w:numPr>
          <w:ilvl w:val="2"/>
          <w:numId w:val="11"/>
        </w:numPr>
      </w:pPr>
      <w:r w:rsidRPr="00152CCD">
        <w:t>Teacher may feel at risk until trust is established</w:t>
      </w:r>
    </w:p>
    <w:p w:rsidR="00152CCD" w:rsidRDefault="00152CCD" w:rsidP="00152CCD">
      <w:pPr>
        <w:pStyle w:val="ListParagraph"/>
        <w:numPr>
          <w:ilvl w:val="1"/>
          <w:numId w:val="11"/>
        </w:numPr>
      </w:pPr>
      <w:r w:rsidRPr="00152CCD">
        <w:t>Conversation between supervisor and non-continuing contract teacher should be a combination of support and challenge</w:t>
      </w:r>
    </w:p>
    <w:p w:rsidR="0049384B" w:rsidRPr="00F61864" w:rsidRDefault="0049384B" w:rsidP="0049384B">
      <w:pPr>
        <w:pStyle w:val="ListParagraph"/>
        <w:numPr>
          <w:ilvl w:val="0"/>
          <w:numId w:val="11"/>
        </w:numPr>
        <w:rPr>
          <w:b/>
          <w:u w:val="single"/>
        </w:rPr>
      </w:pPr>
      <w:r w:rsidRPr="00F61864">
        <w:rPr>
          <w:b/>
          <w:u w:val="single"/>
        </w:rPr>
        <w:t>Continuing Contract Teacher &amp; Non-Supervisory Colleague</w:t>
      </w:r>
    </w:p>
    <w:p w:rsidR="008335AD" w:rsidRPr="00152CCD" w:rsidRDefault="00152CCD" w:rsidP="00152CCD">
      <w:pPr>
        <w:pStyle w:val="ListParagraph"/>
        <w:numPr>
          <w:ilvl w:val="1"/>
          <w:numId w:val="11"/>
        </w:numPr>
      </w:pPr>
      <w:r w:rsidRPr="00152CCD">
        <w:t>Setting the most conducive to informal professional conversation</w:t>
      </w:r>
    </w:p>
    <w:p w:rsidR="008335AD" w:rsidRPr="00152CCD" w:rsidRDefault="00152CCD" w:rsidP="00152CCD">
      <w:pPr>
        <w:pStyle w:val="ListParagraph"/>
        <w:numPr>
          <w:ilvl w:val="2"/>
          <w:numId w:val="11"/>
        </w:numPr>
      </w:pPr>
      <w:r w:rsidRPr="00152CCD">
        <w:t>Teacher’s situation more secure</w:t>
      </w:r>
    </w:p>
    <w:p w:rsidR="008335AD" w:rsidRPr="00152CCD" w:rsidRDefault="00152CCD" w:rsidP="00152CCD">
      <w:pPr>
        <w:pStyle w:val="ListParagraph"/>
        <w:numPr>
          <w:ilvl w:val="2"/>
          <w:numId w:val="11"/>
        </w:numPr>
      </w:pPr>
      <w:r w:rsidRPr="00152CCD">
        <w:t>Colleague not in a supervisory relationship to teacher</w:t>
      </w:r>
    </w:p>
    <w:p w:rsidR="008335AD" w:rsidRPr="00152CCD" w:rsidRDefault="00152CCD" w:rsidP="00152CCD">
      <w:pPr>
        <w:pStyle w:val="ListParagraph"/>
        <w:numPr>
          <w:ilvl w:val="1"/>
          <w:numId w:val="11"/>
        </w:numPr>
      </w:pPr>
      <w:r w:rsidRPr="00152CCD">
        <w:t>Challenges</w:t>
      </w:r>
    </w:p>
    <w:p w:rsidR="008335AD" w:rsidRPr="00152CCD" w:rsidRDefault="00152CCD" w:rsidP="00152CCD">
      <w:pPr>
        <w:pStyle w:val="ListParagraph"/>
        <w:numPr>
          <w:ilvl w:val="2"/>
          <w:numId w:val="11"/>
        </w:numPr>
      </w:pPr>
      <w:r w:rsidRPr="00152CCD">
        <w:t>Making conversation sufficiently rigorous to be meaningful</w:t>
      </w:r>
    </w:p>
    <w:p w:rsidR="00152CCD" w:rsidRDefault="00152CCD" w:rsidP="00152CCD">
      <w:pPr>
        <w:pStyle w:val="ListParagraph"/>
        <w:numPr>
          <w:ilvl w:val="2"/>
          <w:numId w:val="11"/>
        </w:numPr>
      </w:pPr>
      <w:r w:rsidRPr="00152CCD">
        <w:t>Keeping the conversation from wandering – especially with friends</w:t>
      </w:r>
    </w:p>
    <w:p w:rsidR="0049384B" w:rsidRPr="00F61864" w:rsidRDefault="0049384B" w:rsidP="0049384B">
      <w:pPr>
        <w:pStyle w:val="ListParagraph"/>
        <w:numPr>
          <w:ilvl w:val="0"/>
          <w:numId w:val="11"/>
        </w:numPr>
        <w:rPr>
          <w:b/>
          <w:u w:val="single"/>
        </w:rPr>
      </w:pPr>
      <w:r w:rsidRPr="00F61864">
        <w:rPr>
          <w:b/>
          <w:u w:val="single"/>
        </w:rPr>
        <w:t>Continuing Contract Teacher &amp; a Supervisor</w:t>
      </w:r>
    </w:p>
    <w:p w:rsidR="008335AD" w:rsidRPr="00152CCD" w:rsidRDefault="00152CCD" w:rsidP="00152CCD">
      <w:pPr>
        <w:pStyle w:val="ListParagraph"/>
        <w:numPr>
          <w:ilvl w:val="1"/>
          <w:numId w:val="11"/>
        </w:numPr>
      </w:pPr>
      <w:r w:rsidRPr="00152CCD">
        <w:t>Has the potential to be very rich and rewarding</w:t>
      </w:r>
    </w:p>
    <w:p w:rsidR="008335AD" w:rsidRPr="00152CCD" w:rsidRDefault="00152CCD" w:rsidP="00152CCD">
      <w:pPr>
        <w:pStyle w:val="ListParagraph"/>
        <w:numPr>
          <w:ilvl w:val="2"/>
          <w:numId w:val="11"/>
        </w:numPr>
      </w:pPr>
      <w:r w:rsidRPr="00152CCD">
        <w:t>Supervisor has authority over teacher, but teacher has a high degree of security</w:t>
      </w:r>
    </w:p>
    <w:p w:rsidR="008335AD" w:rsidRPr="00152CCD" w:rsidRDefault="00152CCD" w:rsidP="00152CCD">
      <w:pPr>
        <w:pStyle w:val="ListParagraph"/>
        <w:numPr>
          <w:ilvl w:val="2"/>
          <w:numId w:val="11"/>
        </w:numPr>
      </w:pPr>
      <w:r w:rsidRPr="00152CCD">
        <w:t>Usually a low risk environment</w:t>
      </w:r>
    </w:p>
    <w:p w:rsidR="008335AD" w:rsidRPr="00152CCD" w:rsidRDefault="00152CCD" w:rsidP="00152CCD">
      <w:pPr>
        <w:pStyle w:val="ListParagraph"/>
        <w:numPr>
          <w:ilvl w:val="2"/>
          <w:numId w:val="11"/>
        </w:numPr>
      </w:pPr>
      <w:r w:rsidRPr="00152CCD">
        <w:t>Conversation more free to follow whatever direction that presents itself</w:t>
      </w:r>
    </w:p>
    <w:p w:rsidR="008335AD" w:rsidRPr="00152CCD" w:rsidRDefault="00152CCD" w:rsidP="00152CCD">
      <w:pPr>
        <w:pStyle w:val="ListParagraph"/>
        <w:numPr>
          <w:ilvl w:val="1"/>
          <w:numId w:val="11"/>
        </w:numPr>
      </w:pPr>
      <w:r w:rsidRPr="00152CCD">
        <w:t>Supervisor generally has responsibility of evaluating teacher’s performance</w:t>
      </w:r>
    </w:p>
    <w:p w:rsidR="00F61864" w:rsidRPr="006C5586" w:rsidRDefault="00152CCD" w:rsidP="00005103">
      <w:pPr>
        <w:pStyle w:val="ListParagraph"/>
        <w:numPr>
          <w:ilvl w:val="2"/>
          <w:numId w:val="11"/>
        </w:numPr>
        <w:sectPr w:rsidR="00F61864" w:rsidRPr="006C5586" w:rsidSect="00F61864">
          <w:type w:val="continuous"/>
          <w:pgSz w:w="15840" w:h="12240" w:orient="landscape"/>
          <w:pgMar w:top="1440" w:right="1440" w:bottom="1440" w:left="1440" w:header="720" w:footer="720" w:gutter="0"/>
          <w:cols w:space="720"/>
          <w:docGrid w:linePitch="360"/>
        </w:sectPr>
      </w:pPr>
      <w:r w:rsidRPr="00152CCD">
        <w:t>Conversations tend to be more robust</w:t>
      </w:r>
      <w:r w:rsidR="006C5586">
        <w:t xml:space="preserve"> and serious than with colleagues</w:t>
      </w:r>
    </w:p>
    <w:p w:rsidR="005702DE" w:rsidRDefault="005702DE" w:rsidP="00005103">
      <w:pPr>
        <w:rPr>
          <w:b/>
          <w:sz w:val="28"/>
        </w:rPr>
      </w:pPr>
    </w:p>
    <w:sectPr w:rsidR="005702DE" w:rsidSect="00F61864">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80D"/>
    <w:multiLevelType w:val="hybridMultilevel"/>
    <w:tmpl w:val="DCFC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15456"/>
    <w:multiLevelType w:val="hybridMultilevel"/>
    <w:tmpl w:val="4B406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FF72C1"/>
    <w:multiLevelType w:val="hybridMultilevel"/>
    <w:tmpl w:val="4732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07696"/>
    <w:multiLevelType w:val="hybridMultilevel"/>
    <w:tmpl w:val="40C635E4"/>
    <w:lvl w:ilvl="0" w:tplc="EDE28746">
      <w:start w:val="1"/>
      <w:numFmt w:val="bullet"/>
      <w:lvlText w:val=""/>
      <w:lvlJc w:val="left"/>
      <w:pPr>
        <w:tabs>
          <w:tab w:val="num" w:pos="720"/>
        </w:tabs>
        <w:ind w:left="720" w:hanging="360"/>
      </w:pPr>
      <w:rPr>
        <w:rFonts w:ascii="Wingdings 3" w:hAnsi="Wingdings 3" w:hint="default"/>
      </w:rPr>
    </w:lvl>
    <w:lvl w:ilvl="1" w:tplc="FE98C394">
      <w:start w:val="1004"/>
      <w:numFmt w:val="bullet"/>
      <w:lvlText w:val=""/>
      <w:lvlJc w:val="left"/>
      <w:pPr>
        <w:tabs>
          <w:tab w:val="num" w:pos="1440"/>
        </w:tabs>
        <w:ind w:left="1440" w:hanging="360"/>
      </w:pPr>
      <w:rPr>
        <w:rFonts w:ascii="Wingdings 3" w:hAnsi="Wingdings 3" w:hint="default"/>
      </w:rPr>
    </w:lvl>
    <w:lvl w:ilvl="2" w:tplc="B3007FE8" w:tentative="1">
      <w:start w:val="1"/>
      <w:numFmt w:val="bullet"/>
      <w:lvlText w:val=""/>
      <w:lvlJc w:val="left"/>
      <w:pPr>
        <w:tabs>
          <w:tab w:val="num" w:pos="2160"/>
        </w:tabs>
        <w:ind w:left="2160" w:hanging="360"/>
      </w:pPr>
      <w:rPr>
        <w:rFonts w:ascii="Wingdings 3" w:hAnsi="Wingdings 3" w:hint="default"/>
      </w:rPr>
    </w:lvl>
    <w:lvl w:ilvl="3" w:tplc="6890E3C6" w:tentative="1">
      <w:start w:val="1"/>
      <w:numFmt w:val="bullet"/>
      <w:lvlText w:val=""/>
      <w:lvlJc w:val="left"/>
      <w:pPr>
        <w:tabs>
          <w:tab w:val="num" w:pos="2880"/>
        </w:tabs>
        <w:ind w:left="2880" w:hanging="360"/>
      </w:pPr>
      <w:rPr>
        <w:rFonts w:ascii="Wingdings 3" w:hAnsi="Wingdings 3" w:hint="default"/>
      </w:rPr>
    </w:lvl>
    <w:lvl w:ilvl="4" w:tplc="E18E7FD6" w:tentative="1">
      <w:start w:val="1"/>
      <w:numFmt w:val="bullet"/>
      <w:lvlText w:val=""/>
      <w:lvlJc w:val="left"/>
      <w:pPr>
        <w:tabs>
          <w:tab w:val="num" w:pos="3600"/>
        </w:tabs>
        <w:ind w:left="3600" w:hanging="360"/>
      </w:pPr>
      <w:rPr>
        <w:rFonts w:ascii="Wingdings 3" w:hAnsi="Wingdings 3" w:hint="default"/>
      </w:rPr>
    </w:lvl>
    <w:lvl w:ilvl="5" w:tplc="CDC2163A" w:tentative="1">
      <w:start w:val="1"/>
      <w:numFmt w:val="bullet"/>
      <w:lvlText w:val=""/>
      <w:lvlJc w:val="left"/>
      <w:pPr>
        <w:tabs>
          <w:tab w:val="num" w:pos="4320"/>
        </w:tabs>
        <w:ind w:left="4320" w:hanging="360"/>
      </w:pPr>
      <w:rPr>
        <w:rFonts w:ascii="Wingdings 3" w:hAnsi="Wingdings 3" w:hint="default"/>
      </w:rPr>
    </w:lvl>
    <w:lvl w:ilvl="6" w:tplc="28D4ADD0" w:tentative="1">
      <w:start w:val="1"/>
      <w:numFmt w:val="bullet"/>
      <w:lvlText w:val=""/>
      <w:lvlJc w:val="left"/>
      <w:pPr>
        <w:tabs>
          <w:tab w:val="num" w:pos="5040"/>
        </w:tabs>
        <w:ind w:left="5040" w:hanging="360"/>
      </w:pPr>
      <w:rPr>
        <w:rFonts w:ascii="Wingdings 3" w:hAnsi="Wingdings 3" w:hint="default"/>
      </w:rPr>
    </w:lvl>
    <w:lvl w:ilvl="7" w:tplc="9D149B28" w:tentative="1">
      <w:start w:val="1"/>
      <w:numFmt w:val="bullet"/>
      <w:lvlText w:val=""/>
      <w:lvlJc w:val="left"/>
      <w:pPr>
        <w:tabs>
          <w:tab w:val="num" w:pos="5760"/>
        </w:tabs>
        <w:ind w:left="5760" w:hanging="360"/>
      </w:pPr>
      <w:rPr>
        <w:rFonts w:ascii="Wingdings 3" w:hAnsi="Wingdings 3" w:hint="default"/>
      </w:rPr>
    </w:lvl>
    <w:lvl w:ilvl="8" w:tplc="B674FEFA" w:tentative="1">
      <w:start w:val="1"/>
      <w:numFmt w:val="bullet"/>
      <w:lvlText w:val=""/>
      <w:lvlJc w:val="left"/>
      <w:pPr>
        <w:tabs>
          <w:tab w:val="num" w:pos="6480"/>
        </w:tabs>
        <w:ind w:left="6480" w:hanging="360"/>
      </w:pPr>
      <w:rPr>
        <w:rFonts w:ascii="Wingdings 3" w:hAnsi="Wingdings 3" w:hint="default"/>
      </w:rPr>
    </w:lvl>
  </w:abstractNum>
  <w:abstractNum w:abstractNumId="4">
    <w:nsid w:val="238011B8"/>
    <w:multiLevelType w:val="hybridMultilevel"/>
    <w:tmpl w:val="D05E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C1DAF"/>
    <w:multiLevelType w:val="hybridMultilevel"/>
    <w:tmpl w:val="CE121CA6"/>
    <w:lvl w:ilvl="0" w:tplc="81B8FF14">
      <w:start w:val="1"/>
      <w:numFmt w:val="bullet"/>
      <w:lvlText w:val=""/>
      <w:lvlJc w:val="left"/>
      <w:pPr>
        <w:tabs>
          <w:tab w:val="num" w:pos="720"/>
        </w:tabs>
        <w:ind w:left="720" w:hanging="360"/>
      </w:pPr>
      <w:rPr>
        <w:rFonts w:ascii="Wingdings 3" w:hAnsi="Wingdings 3" w:hint="default"/>
      </w:rPr>
    </w:lvl>
    <w:lvl w:ilvl="1" w:tplc="2FF4F76C">
      <w:start w:val="636"/>
      <w:numFmt w:val="bullet"/>
      <w:lvlText w:val=""/>
      <w:lvlJc w:val="left"/>
      <w:pPr>
        <w:tabs>
          <w:tab w:val="num" w:pos="1440"/>
        </w:tabs>
        <w:ind w:left="1440" w:hanging="360"/>
      </w:pPr>
      <w:rPr>
        <w:rFonts w:ascii="Wingdings 3" w:hAnsi="Wingdings 3" w:hint="default"/>
      </w:rPr>
    </w:lvl>
    <w:lvl w:ilvl="2" w:tplc="9828C1E0" w:tentative="1">
      <w:start w:val="1"/>
      <w:numFmt w:val="bullet"/>
      <w:lvlText w:val=""/>
      <w:lvlJc w:val="left"/>
      <w:pPr>
        <w:tabs>
          <w:tab w:val="num" w:pos="2160"/>
        </w:tabs>
        <w:ind w:left="2160" w:hanging="360"/>
      </w:pPr>
      <w:rPr>
        <w:rFonts w:ascii="Wingdings 3" w:hAnsi="Wingdings 3" w:hint="default"/>
      </w:rPr>
    </w:lvl>
    <w:lvl w:ilvl="3" w:tplc="2FAAEFDA" w:tentative="1">
      <w:start w:val="1"/>
      <w:numFmt w:val="bullet"/>
      <w:lvlText w:val=""/>
      <w:lvlJc w:val="left"/>
      <w:pPr>
        <w:tabs>
          <w:tab w:val="num" w:pos="2880"/>
        </w:tabs>
        <w:ind w:left="2880" w:hanging="360"/>
      </w:pPr>
      <w:rPr>
        <w:rFonts w:ascii="Wingdings 3" w:hAnsi="Wingdings 3" w:hint="default"/>
      </w:rPr>
    </w:lvl>
    <w:lvl w:ilvl="4" w:tplc="13F270AC" w:tentative="1">
      <w:start w:val="1"/>
      <w:numFmt w:val="bullet"/>
      <w:lvlText w:val=""/>
      <w:lvlJc w:val="left"/>
      <w:pPr>
        <w:tabs>
          <w:tab w:val="num" w:pos="3600"/>
        </w:tabs>
        <w:ind w:left="3600" w:hanging="360"/>
      </w:pPr>
      <w:rPr>
        <w:rFonts w:ascii="Wingdings 3" w:hAnsi="Wingdings 3" w:hint="default"/>
      </w:rPr>
    </w:lvl>
    <w:lvl w:ilvl="5" w:tplc="0E649686" w:tentative="1">
      <w:start w:val="1"/>
      <w:numFmt w:val="bullet"/>
      <w:lvlText w:val=""/>
      <w:lvlJc w:val="left"/>
      <w:pPr>
        <w:tabs>
          <w:tab w:val="num" w:pos="4320"/>
        </w:tabs>
        <w:ind w:left="4320" w:hanging="360"/>
      </w:pPr>
      <w:rPr>
        <w:rFonts w:ascii="Wingdings 3" w:hAnsi="Wingdings 3" w:hint="default"/>
      </w:rPr>
    </w:lvl>
    <w:lvl w:ilvl="6" w:tplc="28582100" w:tentative="1">
      <w:start w:val="1"/>
      <w:numFmt w:val="bullet"/>
      <w:lvlText w:val=""/>
      <w:lvlJc w:val="left"/>
      <w:pPr>
        <w:tabs>
          <w:tab w:val="num" w:pos="5040"/>
        </w:tabs>
        <w:ind w:left="5040" w:hanging="360"/>
      </w:pPr>
      <w:rPr>
        <w:rFonts w:ascii="Wingdings 3" w:hAnsi="Wingdings 3" w:hint="default"/>
      </w:rPr>
    </w:lvl>
    <w:lvl w:ilvl="7" w:tplc="7D50F6AE" w:tentative="1">
      <w:start w:val="1"/>
      <w:numFmt w:val="bullet"/>
      <w:lvlText w:val=""/>
      <w:lvlJc w:val="left"/>
      <w:pPr>
        <w:tabs>
          <w:tab w:val="num" w:pos="5760"/>
        </w:tabs>
        <w:ind w:left="5760" w:hanging="360"/>
      </w:pPr>
      <w:rPr>
        <w:rFonts w:ascii="Wingdings 3" w:hAnsi="Wingdings 3" w:hint="default"/>
      </w:rPr>
    </w:lvl>
    <w:lvl w:ilvl="8" w:tplc="F1E20536" w:tentative="1">
      <w:start w:val="1"/>
      <w:numFmt w:val="bullet"/>
      <w:lvlText w:val=""/>
      <w:lvlJc w:val="left"/>
      <w:pPr>
        <w:tabs>
          <w:tab w:val="num" w:pos="6480"/>
        </w:tabs>
        <w:ind w:left="6480" w:hanging="360"/>
      </w:pPr>
      <w:rPr>
        <w:rFonts w:ascii="Wingdings 3" w:hAnsi="Wingdings 3" w:hint="default"/>
      </w:rPr>
    </w:lvl>
  </w:abstractNum>
  <w:abstractNum w:abstractNumId="6">
    <w:nsid w:val="2E082810"/>
    <w:multiLevelType w:val="hybridMultilevel"/>
    <w:tmpl w:val="5388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C77C2"/>
    <w:multiLevelType w:val="hybridMultilevel"/>
    <w:tmpl w:val="5044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611FD"/>
    <w:multiLevelType w:val="hybridMultilevel"/>
    <w:tmpl w:val="AC38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3024F"/>
    <w:multiLevelType w:val="hybridMultilevel"/>
    <w:tmpl w:val="5A4ED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E0390"/>
    <w:multiLevelType w:val="hybridMultilevel"/>
    <w:tmpl w:val="947C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E00EE"/>
    <w:multiLevelType w:val="hybridMultilevel"/>
    <w:tmpl w:val="B61CCEDC"/>
    <w:lvl w:ilvl="0" w:tplc="76622C3A">
      <w:start w:val="1"/>
      <w:numFmt w:val="bullet"/>
      <w:lvlText w:val=""/>
      <w:lvlJc w:val="left"/>
      <w:pPr>
        <w:tabs>
          <w:tab w:val="num" w:pos="720"/>
        </w:tabs>
        <w:ind w:left="720" w:hanging="360"/>
      </w:pPr>
      <w:rPr>
        <w:rFonts w:ascii="Wingdings 3" w:hAnsi="Wingdings 3" w:hint="default"/>
      </w:rPr>
    </w:lvl>
    <w:lvl w:ilvl="1" w:tplc="3AC89AF2">
      <w:start w:val="636"/>
      <w:numFmt w:val="bullet"/>
      <w:lvlText w:val=""/>
      <w:lvlJc w:val="left"/>
      <w:pPr>
        <w:tabs>
          <w:tab w:val="num" w:pos="1440"/>
        </w:tabs>
        <w:ind w:left="1440" w:hanging="360"/>
      </w:pPr>
      <w:rPr>
        <w:rFonts w:ascii="Wingdings 3" w:hAnsi="Wingdings 3" w:hint="default"/>
      </w:rPr>
    </w:lvl>
    <w:lvl w:ilvl="2" w:tplc="BA749088" w:tentative="1">
      <w:start w:val="1"/>
      <w:numFmt w:val="bullet"/>
      <w:lvlText w:val=""/>
      <w:lvlJc w:val="left"/>
      <w:pPr>
        <w:tabs>
          <w:tab w:val="num" w:pos="2160"/>
        </w:tabs>
        <w:ind w:left="2160" w:hanging="360"/>
      </w:pPr>
      <w:rPr>
        <w:rFonts w:ascii="Wingdings 3" w:hAnsi="Wingdings 3" w:hint="default"/>
      </w:rPr>
    </w:lvl>
    <w:lvl w:ilvl="3" w:tplc="2652907C" w:tentative="1">
      <w:start w:val="1"/>
      <w:numFmt w:val="bullet"/>
      <w:lvlText w:val=""/>
      <w:lvlJc w:val="left"/>
      <w:pPr>
        <w:tabs>
          <w:tab w:val="num" w:pos="2880"/>
        </w:tabs>
        <w:ind w:left="2880" w:hanging="360"/>
      </w:pPr>
      <w:rPr>
        <w:rFonts w:ascii="Wingdings 3" w:hAnsi="Wingdings 3" w:hint="default"/>
      </w:rPr>
    </w:lvl>
    <w:lvl w:ilvl="4" w:tplc="83AA8098" w:tentative="1">
      <w:start w:val="1"/>
      <w:numFmt w:val="bullet"/>
      <w:lvlText w:val=""/>
      <w:lvlJc w:val="left"/>
      <w:pPr>
        <w:tabs>
          <w:tab w:val="num" w:pos="3600"/>
        </w:tabs>
        <w:ind w:left="3600" w:hanging="360"/>
      </w:pPr>
      <w:rPr>
        <w:rFonts w:ascii="Wingdings 3" w:hAnsi="Wingdings 3" w:hint="default"/>
      </w:rPr>
    </w:lvl>
    <w:lvl w:ilvl="5" w:tplc="C6182F88" w:tentative="1">
      <w:start w:val="1"/>
      <w:numFmt w:val="bullet"/>
      <w:lvlText w:val=""/>
      <w:lvlJc w:val="left"/>
      <w:pPr>
        <w:tabs>
          <w:tab w:val="num" w:pos="4320"/>
        </w:tabs>
        <w:ind w:left="4320" w:hanging="360"/>
      </w:pPr>
      <w:rPr>
        <w:rFonts w:ascii="Wingdings 3" w:hAnsi="Wingdings 3" w:hint="default"/>
      </w:rPr>
    </w:lvl>
    <w:lvl w:ilvl="6" w:tplc="01A8D266" w:tentative="1">
      <w:start w:val="1"/>
      <w:numFmt w:val="bullet"/>
      <w:lvlText w:val=""/>
      <w:lvlJc w:val="left"/>
      <w:pPr>
        <w:tabs>
          <w:tab w:val="num" w:pos="5040"/>
        </w:tabs>
        <w:ind w:left="5040" w:hanging="360"/>
      </w:pPr>
      <w:rPr>
        <w:rFonts w:ascii="Wingdings 3" w:hAnsi="Wingdings 3" w:hint="default"/>
      </w:rPr>
    </w:lvl>
    <w:lvl w:ilvl="7" w:tplc="271226AE" w:tentative="1">
      <w:start w:val="1"/>
      <w:numFmt w:val="bullet"/>
      <w:lvlText w:val=""/>
      <w:lvlJc w:val="left"/>
      <w:pPr>
        <w:tabs>
          <w:tab w:val="num" w:pos="5760"/>
        </w:tabs>
        <w:ind w:left="5760" w:hanging="360"/>
      </w:pPr>
      <w:rPr>
        <w:rFonts w:ascii="Wingdings 3" w:hAnsi="Wingdings 3" w:hint="default"/>
      </w:rPr>
    </w:lvl>
    <w:lvl w:ilvl="8" w:tplc="2D881F7E" w:tentative="1">
      <w:start w:val="1"/>
      <w:numFmt w:val="bullet"/>
      <w:lvlText w:val=""/>
      <w:lvlJc w:val="left"/>
      <w:pPr>
        <w:tabs>
          <w:tab w:val="num" w:pos="6480"/>
        </w:tabs>
        <w:ind w:left="6480" w:hanging="360"/>
      </w:pPr>
      <w:rPr>
        <w:rFonts w:ascii="Wingdings 3" w:hAnsi="Wingdings 3" w:hint="default"/>
      </w:rPr>
    </w:lvl>
  </w:abstractNum>
  <w:abstractNum w:abstractNumId="12">
    <w:nsid w:val="66F92844"/>
    <w:multiLevelType w:val="hybridMultilevel"/>
    <w:tmpl w:val="F958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5572F"/>
    <w:multiLevelType w:val="hybridMultilevel"/>
    <w:tmpl w:val="BAF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448A5"/>
    <w:multiLevelType w:val="hybridMultilevel"/>
    <w:tmpl w:val="3D347840"/>
    <w:lvl w:ilvl="0" w:tplc="CFE0711C">
      <w:start w:val="1"/>
      <w:numFmt w:val="bullet"/>
      <w:lvlText w:val=""/>
      <w:lvlJc w:val="left"/>
      <w:pPr>
        <w:tabs>
          <w:tab w:val="num" w:pos="720"/>
        </w:tabs>
        <w:ind w:left="720" w:hanging="360"/>
      </w:pPr>
      <w:rPr>
        <w:rFonts w:ascii="Wingdings 3" w:hAnsi="Wingdings 3" w:hint="default"/>
      </w:rPr>
    </w:lvl>
    <w:lvl w:ilvl="1" w:tplc="AEA6BC46">
      <w:start w:val="1033"/>
      <w:numFmt w:val="bullet"/>
      <w:lvlText w:val=""/>
      <w:lvlJc w:val="left"/>
      <w:pPr>
        <w:tabs>
          <w:tab w:val="num" w:pos="1440"/>
        </w:tabs>
        <w:ind w:left="1440" w:hanging="360"/>
      </w:pPr>
      <w:rPr>
        <w:rFonts w:ascii="Wingdings 3" w:hAnsi="Wingdings 3" w:hint="default"/>
      </w:rPr>
    </w:lvl>
    <w:lvl w:ilvl="2" w:tplc="438E08E8" w:tentative="1">
      <w:start w:val="1"/>
      <w:numFmt w:val="bullet"/>
      <w:lvlText w:val=""/>
      <w:lvlJc w:val="left"/>
      <w:pPr>
        <w:tabs>
          <w:tab w:val="num" w:pos="2160"/>
        </w:tabs>
        <w:ind w:left="2160" w:hanging="360"/>
      </w:pPr>
      <w:rPr>
        <w:rFonts w:ascii="Wingdings 3" w:hAnsi="Wingdings 3" w:hint="default"/>
      </w:rPr>
    </w:lvl>
    <w:lvl w:ilvl="3" w:tplc="04AC7D26" w:tentative="1">
      <w:start w:val="1"/>
      <w:numFmt w:val="bullet"/>
      <w:lvlText w:val=""/>
      <w:lvlJc w:val="left"/>
      <w:pPr>
        <w:tabs>
          <w:tab w:val="num" w:pos="2880"/>
        </w:tabs>
        <w:ind w:left="2880" w:hanging="360"/>
      </w:pPr>
      <w:rPr>
        <w:rFonts w:ascii="Wingdings 3" w:hAnsi="Wingdings 3" w:hint="default"/>
      </w:rPr>
    </w:lvl>
    <w:lvl w:ilvl="4" w:tplc="98C42AF6" w:tentative="1">
      <w:start w:val="1"/>
      <w:numFmt w:val="bullet"/>
      <w:lvlText w:val=""/>
      <w:lvlJc w:val="left"/>
      <w:pPr>
        <w:tabs>
          <w:tab w:val="num" w:pos="3600"/>
        </w:tabs>
        <w:ind w:left="3600" w:hanging="360"/>
      </w:pPr>
      <w:rPr>
        <w:rFonts w:ascii="Wingdings 3" w:hAnsi="Wingdings 3" w:hint="default"/>
      </w:rPr>
    </w:lvl>
    <w:lvl w:ilvl="5" w:tplc="86A28CC2" w:tentative="1">
      <w:start w:val="1"/>
      <w:numFmt w:val="bullet"/>
      <w:lvlText w:val=""/>
      <w:lvlJc w:val="left"/>
      <w:pPr>
        <w:tabs>
          <w:tab w:val="num" w:pos="4320"/>
        </w:tabs>
        <w:ind w:left="4320" w:hanging="360"/>
      </w:pPr>
      <w:rPr>
        <w:rFonts w:ascii="Wingdings 3" w:hAnsi="Wingdings 3" w:hint="default"/>
      </w:rPr>
    </w:lvl>
    <w:lvl w:ilvl="6" w:tplc="8C122852" w:tentative="1">
      <w:start w:val="1"/>
      <w:numFmt w:val="bullet"/>
      <w:lvlText w:val=""/>
      <w:lvlJc w:val="left"/>
      <w:pPr>
        <w:tabs>
          <w:tab w:val="num" w:pos="5040"/>
        </w:tabs>
        <w:ind w:left="5040" w:hanging="360"/>
      </w:pPr>
      <w:rPr>
        <w:rFonts w:ascii="Wingdings 3" w:hAnsi="Wingdings 3" w:hint="default"/>
      </w:rPr>
    </w:lvl>
    <w:lvl w:ilvl="7" w:tplc="2D240B3E" w:tentative="1">
      <w:start w:val="1"/>
      <w:numFmt w:val="bullet"/>
      <w:lvlText w:val=""/>
      <w:lvlJc w:val="left"/>
      <w:pPr>
        <w:tabs>
          <w:tab w:val="num" w:pos="5760"/>
        </w:tabs>
        <w:ind w:left="5760" w:hanging="360"/>
      </w:pPr>
      <w:rPr>
        <w:rFonts w:ascii="Wingdings 3" w:hAnsi="Wingdings 3" w:hint="default"/>
      </w:rPr>
    </w:lvl>
    <w:lvl w:ilvl="8" w:tplc="B346326C" w:tentative="1">
      <w:start w:val="1"/>
      <w:numFmt w:val="bullet"/>
      <w:lvlText w:val=""/>
      <w:lvlJc w:val="left"/>
      <w:pPr>
        <w:tabs>
          <w:tab w:val="num" w:pos="6480"/>
        </w:tabs>
        <w:ind w:left="6480" w:hanging="360"/>
      </w:pPr>
      <w:rPr>
        <w:rFonts w:ascii="Wingdings 3" w:hAnsi="Wingdings 3" w:hint="default"/>
      </w:rPr>
    </w:lvl>
  </w:abstractNum>
  <w:abstractNum w:abstractNumId="15">
    <w:nsid w:val="72DA657B"/>
    <w:multiLevelType w:val="hybridMultilevel"/>
    <w:tmpl w:val="ED2E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7"/>
  </w:num>
  <w:num w:numId="6">
    <w:abstractNumId w:val="9"/>
  </w:num>
  <w:num w:numId="7">
    <w:abstractNumId w:val="2"/>
  </w:num>
  <w:num w:numId="8">
    <w:abstractNumId w:val="1"/>
  </w:num>
  <w:num w:numId="9">
    <w:abstractNumId w:val="10"/>
  </w:num>
  <w:num w:numId="10">
    <w:abstractNumId w:val="12"/>
  </w:num>
  <w:num w:numId="11">
    <w:abstractNumId w:val="15"/>
  </w:num>
  <w:num w:numId="12">
    <w:abstractNumId w:val="13"/>
  </w:num>
  <w:num w:numId="13">
    <w:abstractNumId w:val="3"/>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D1"/>
    <w:rsid w:val="00005103"/>
    <w:rsid w:val="00055DCC"/>
    <w:rsid w:val="000709D2"/>
    <w:rsid w:val="000C5294"/>
    <w:rsid w:val="00106C95"/>
    <w:rsid w:val="00123AF7"/>
    <w:rsid w:val="00152CCD"/>
    <w:rsid w:val="001B7384"/>
    <w:rsid w:val="002E3615"/>
    <w:rsid w:val="002F7947"/>
    <w:rsid w:val="0032419A"/>
    <w:rsid w:val="0034746F"/>
    <w:rsid w:val="00382D91"/>
    <w:rsid w:val="003F6B94"/>
    <w:rsid w:val="0045775C"/>
    <w:rsid w:val="00466806"/>
    <w:rsid w:val="00482B01"/>
    <w:rsid w:val="0049384B"/>
    <w:rsid w:val="005702DE"/>
    <w:rsid w:val="00577887"/>
    <w:rsid w:val="006874B3"/>
    <w:rsid w:val="006C5586"/>
    <w:rsid w:val="006E43D1"/>
    <w:rsid w:val="008177E3"/>
    <w:rsid w:val="00824094"/>
    <w:rsid w:val="008335AD"/>
    <w:rsid w:val="009C0BDD"/>
    <w:rsid w:val="009F36C7"/>
    <w:rsid w:val="00B83767"/>
    <w:rsid w:val="00BA4DFF"/>
    <w:rsid w:val="00D22E6B"/>
    <w:rsid w:val="00DA2AF8"/>
    <w:rsid w:val="00DC67EA"/>
    <w:rsid w:val="00DD0B36"/>
    <w:rsid w:val="00E52F22"/>
    <w:rsid w:val="00E55AEA"/>
    <w:rsid w:val="00EC4737"/>
    <w:rsid w:val="00F61864"/>
    <w:rsid w:val="00F8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28E5C-01D4-4C61-8D7E-0DEDF3F8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3D1"/>
    <w:pPr>
      <w:ind w:left="720"/>
      <w:contextualSpacing/>
    </w:pPr>
  </w:style>
  <w:style w:type="paragraph" w:styleId="BalloonText">
    <w:name w:val="Balloon Text"/>
    <w:basedOn w:val="Normal"/>
    <w:link w:val="BalloonTextChar"/>
    <w:uiPriority w:val="99"/>
    <w:semiHidden/>
    <w:unhideWhenUsed/>
    <w:rsid w:val="0005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CC"/>
    <w:rPr>
      <w:rFonts w:ascii="Tahoma" w:hAnsi="Tahoma" w:cs="Tahoma"/>
      <w:sz w:val="16"/>
      <w:szCs w:val="16"/>
    </w:rPr>
  </w:style>
  <w:style w:type="paragraph" w:customStyle="1" w:styleId="Default">
    <w:name w:val="Default"/>
    <w:rsid w:val="005702D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5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5342">
      <w:bodyDiv w:val="1"/>
      <w:marLeft w:val="0"/>
      <w:marRight w:val="0"/>
      <w:marTop w:val="0"/>
      <w:marBottom w:val="0"/>
      <w:divBdr>
        <w:top w:val="none" w:sz="0" w:space="0" w:color="auto"/>
        <w:left w:val="none" w:sz="0" w:space="0" w:color="auto"/>
        <w:bottom w:val="none" w:sz="0" w:space="0" w:color="auto"/>
        <w:right w:val="none" w:sz="0" w:space="0" w:color="auto"/>
      </w:divBdr>
      <w:divsChild>
        <w:div w:id="1157266701">
          <w:marLeft w:val="547"/>
          <w:marRight w:val="0"/>
          <w:marTop w:val="140"/>
          <w:marBottom w:val="0"/>
          <w:divBdr>
            <w:top w:val="none" w:sz="0" w:space="0" w:color="auto"/>
            <w:left w:val="none" w:sz="0" w:space="0" w:color="auto"/>
            <w:bottom w:val="none" w:sz="0" w:space="0" w:color="auto"/>
            <w:right w:val="none" w:sz="0" w:space="0" w:color="auto"/>
          </w:divBdr>
        </w:div>
        <w:div w:id="1116681040">
          <w:marLeft w:val="1166"/>
          <w:marRight w:val="0"/>
          <w:marTop w:val="140"/>
          <w:marBottom w:val="0"/>
          <w:divBdr>
            <w:top w:val="none" w:sz="0" w:space="0" w:color="auto"/>
            <w:left w:val="none" w:sz="0" w:space="0" w:color="auto"/>
            <w:bottom w:val="none" w:sz="0" w:space="0" w:color="auto"/>
            <w:right w:val="none" w:sz="0" w:space="0" w:color="auto"/>
          </w:divBdr>
        </w:div>
        <w:div w:id="314653935">
          <w:marLeft w:val="1166"/>
          <w:marRight w:val="0"/>
          <w:marTop w:val="140"/>
          <w:marBottom w:val="0"/>
          <w:divBdr>
            <w:top w:val="none" w:sz="0" w:space="0" w:color="auto"/>
            <w:left w:val="none" w:sz="0" w:space="0" w:color="auto"/>
            <w:bottom w:val="none" w:sz="0" w:space="0" w:color="auto"/>
            <w:right w:val="none" w:sz="0" w:space="0" w:color="auto"/>
          </w:divBdr>
        </w:div>
        <w:div w:id="1822041586">
          <w:marLeft w:val="1166"/>
          <w:marRight w:val="0"/>
          <w:marTop w:val="140"/>
          <w:marBottom w:val="0"/>
          <w:divBdr>
            <w:top w:val="none" w:sz="0" w:space="0" w:color="auto"/>
            <w:left w:val="none" w:sz="0" w:space="0" w:color="auto"/>
            <w:bottom w:val="none" w:sz="0" w:space="0" w:color="auto"/>
            <w:right w:val="none" w:sz="0" w:space="0" w:color="auto"/>
          </w:divBdr>
        </w:div>
        <w:div w:id="1580285306">
          <w:marLeft w:val="547"/>
          <w:marRight w:val="0"/>
          <w:marTop w:val="140"/>
          <w:marBottom w:val="0"/>
          <w:divBdr>
            <w:top w:val="none" w:sz="0" w:space="0" w:color="auto"/>
            <w:left w:val="none" w:sz="0" w:space="0" w:color="auto"/>
            <w:bottom w:val="none" w:sz="0" w:space="0" w:color="auto"/>
            <w:right w:val="none" w:sz="0" w:space="0" w:color="auto"/>
          </w:divBdr>
        </w:div>
      </w:divsChild>
    </w:div>
    <w:div w:id="1471050588">
      <w:bodyDiv w:val="1"/>
      <w:marLeft w:val="0"/>
      <w:marRight w:val="0"/>
      <w:marTop w:val="0"/>
      <w:marBottom w:val="0"/>
      <w:divBdr>
        <w:top w:val="none" w:sz="0" w:space="0" w:color="auto"/>
        <w:left w:val="none" w:sz="0" w:space="0" w:color="auto"/>
        <w:bottom w:val="none" w:sz="0" w:space="0" w:color="auto"/>
        <w:right w:val="none" w:sz="0" w:space="0" w:color="auto"/>
      </w:divBdr>
      <w:divsChild>
        <w:div w:id="266083249">
          <w:marLeft w:val="547"/>
          <w:marRight w:val="0"/>
          <w:marTop w:val="140"/>
          <w:marBottom w:val="0"/>
          <w:divBdr>
            <w:top w:val="none" w:sz="0" w:space="0" w:color="auto"/>
            <w:left w:val="none" w:sz="0" w:space="0" w:color="auto"/>
            <w:bottom w:val="none" w:sz="0" w:space="0" w:color="auto"/>
            <w:right w:val="none" w:sz="0" w:space="0" w:color="auto"/>
          </w:divBdr>
        </w:div>
        <w:div w:id="1775243668">
          <w:marLeft w:val="1166"/>
          <w:marRight w:val="0"/>
          <w:marTop w:val="140"/>
          <w:marBottom w:val="0"/>
          <w:divBdr>
            <w:top w:val="none" w:sz="0" w:space="0" w:color="auto"/>
            <w:left w:val="none" w:sz="0" w:space="0" w:color="auto"/>
            <w:bottom w:val="none" w:sz="0" w:space="0" w:color="auto"/>
            <w:right w:val="none" w:sz="0" w:space="0" w:color="auto"/>
          </w:divBdr>
        </w:div>
        <w:div w:id="1101343359">
          <w:marLeft w:val="1166"/>
          <w:marRight w:val="0"/>
          <w:marTop w:val="140"/>
          <w:marBottom w:val="0"/>
          <w:divBdr>
            <w:top w:val="none" w:sz="0" w:space="0" w:color="auto"/>
            <w:left w:val="none" w:sz="0" w:space="0" w:color="auto"/>
            <w:bottom w:val="none" w:sz="0" w:space="0" w:color="auto"/>
            <w:right w:val="none" w:sz="0" w:space="0" w:color="auto"/>
          </w:divBdr>
        </w:div>
        <w:div w:id="2068411512">
          <w:marLeft w:val="1166"/>
          <w:marRight w:val="0"/>
          <w:marTop w:val="140"/>
          <w:marBottom w:val="0"/>
          <w:divBdr>
            <w:top w:val="none" w:sz="0" w:space="0" w:color="auto"/>
            <w:left w:val="none" w:sz="0" w:space="0" w:color="auto"/>
            <w:bottom w:val="none" w:sz="0" w:space="0" w:color="auto"/>
            <w:right w:val="none" w:sz="0" w:space="0" w:color="auto"/>
          </w:divBdr>
        </w:div>
        <w:div w:id="145709264">
          <w:marLeft w:val="547"/>
          <w:marRight w:val="0"/>
          <w:marTop w:val="140"/>
          <w:marBottom w:val="0"/>
          <w:divBdr>
            <w:top w:val="none" w:sz="0" w:space="0" w:color="auto"/>
            <w:left w:val="none" w:sz="0" w:space="0" w:color="auto"/>
            <w:bottom w:val="none" w:sz="0" w:space="0" w:color="auto"/>
            <w:right w:val="none" w:sz="0" w:space="0" w:color="auto"/>
          </w:divBdr>
        </w:div>
        <w:div w:id="1870026229">
          <w:marLeft w:val="1166"/>
          <w:marRight w:val="0"/>
          <w:marTop w:val="140"/>
          <w:marBottom w:val="0"/>
          <w:divBdr>
            <w:top w:val="none" w:sz="0" w:space="0" w:color="auto"/>
            <w:left w:val="none" w:sz="0" w:space="0" w:color="auto"/>
            <w:bottom w:val="none" w:sz="0" w:space="0" w:color="auto"/>
            <w:right w:val="none" w:sz="0" w:space="0" w:color="auto"/>
          </w:divBdr>
        </w:div>
        <w:div w:id="775364748">
          <w:marLeft w:val="1166"/>
          <w:marRight w:val="0"/>
          <w:marTop w:val="140"/>
          <w:marBottom w:val="0"/>
          <w:divBdr>
            <w:top w:val="none" w:sz="0" w:space="0" w:color="auto"/>
            <w:left w:val="none" w:sz="0" w:space="0" w:color="auto"/>
            <w:bottom w:val="none" w:sz="0" w:space="0" w:color="auto"/>
            <w:right w:val="none" w:sz="0" w:space="0" w:color="auto"/>
          </w:divBdr>
        </w:div>
        <w:div w:id="1777481591">
          <w:marLeft w:val="1166"/>
          <w:marRight w:val="0"/>
          <w:marTop w:val="140"/>
          <w:marBottom w:val="0"/>
          <w:divBdr>
            <w:top w:val="none" w:sz="0" w:space="0" w:color="auto"/>
            <w:left w:val="none" w:sz="0" w:space="0" w:color="auto"/>
            <w:bottom w:val="none" w:sz="0" w:space="0" w:color="auto"/>
            <w:right w:val="none" w:sz="0" w:space="0" w:color="auto"/>
          </w:divBdr>
        </w:div>
      </w:divsChild>
    </w:div>
    <w:div w:id="1754820479">
      <w:bodyDiv w:val="1"/>
      <w:marLeft w:val="0"/>
      <w:marRight w:val="0"/>
      <w:marTop w:val="0"/>
      <w:marBottom w:val="0"/>
      <w:divBdr>
        <w:top w:val="none" w:sz="0" w:space="0" w:color="auto"/>
        <w:left w:val="none" w:sz="0" w:space="0" w:color="auto"/>
        <w:bottom w:val="none" w:sz="0" w:space="0" w:color="auto"/>
        <w:right w:val="none" w:sz="0" w:space="0" w:color="auto"/>
      </w:divBdr>
      <w:divsChild>
        <w:div w:id="2317005">
          <w:marLeft w:val="547"/>
          <w:marRight w:val="0"/>
          <w:marTop w:val="140"/>
          <w:marBottom w:val="0"/>
          <w:divBdr>
            <w:top w:val="none" w:sz="0" w:space="0" w:color="auto"/>
            <w:left w:val="none" w:sz="0" w:space="0" w:color="auto"/>
            <w:bottom w:val="none" w:sz="0" w:space="0" w:color="auto"/>
            <w:right w:val="none" w:sz="0" w:space="0" w:color="auto"/>
          </w:divBdr>
        </w:div>
        <w:div w:id="976763638">
          <w:marLeft w:val="1166"/>
          <w:marRight w:val="0"/>
          <w:marTop w:val="140"/>
          <w:marBottom w:val="0"/>
          <w:divBdr>
            <w:top w:val="none" w:sz="0" w:space="0" w:color="auto"/>
            <w:left w:val="none" w:sz="0" w:space="0" w:color="auto"/>
            <w:bottom w:val="none" w:sz="0" w:space="0" w:color="auto"/>
            <w:right w:val="none" w:sz="0" w:space="0" w:color="auto"/>
          </w:divBdr>
        </w:div>
        <w:div w:id="1247806572">
          <w:marLeft w:val="1166"/>
          <w:marRight w:val="0"/>
          <w:marTop w:val="140"/>
          <w:marBottom w:val="0"/>
          <w:divBdr>
            <w:top w:val="none" w:sz="0" w:space="0" w:color="auto"/>
            <w:left w:val="none" w:sz="0" w:space="0" w:color="auto"/>
            <w:bottom w:val="none" w:sz="0" w:space="0" w:color="auto"/>
            <w:right w:val="none" w:sz="0" w:space="0" w:color="auto"/>
          </w:divBdr>
        </w:div>
        <w:div w:id="1346176872">
          <w:marLeft w:val="1166"/>
          <w:marRight w:val="0"/>
          <w:marTop w:val="140"/>
          <w:marBottom w:val="0"/>
          <w:divBdr>
            <w:top w:val="none" w:sz="0" w:space="0" w:color="auto"/>
            <w:left w:val="none" w:sz="0" w:space="0" w:color="auto"/>
            <w:bottom w:val="none" w:sz="0" w:space="0" w:color="auto"/>
            <w:right w:val="none" w:sz="0" w:space="0" w:color="auto"/>
          </w:divBdr>
        </w:div>
        <w:div w:id="1779983657">
          <w:marLeft w:val="547"/>
          <w:marRight w:val="0"/>
          <w:marTop w:val="140"/>
          <w:marBottom w:val="0"/>
          <w:divBdr>
            <w:top w:val="none" w:sz="0" w:space="0" w:color="auto"/>
            <w:left w:val="none" w:sz="0" w:space="0" w:color="auto"/>
            <w:bottom w:val="none" w:sz="0" w:space="0" w:color="auto"/>
            <w:right w:val="none" w:sz="0" w:space="0" w:color="auto"/>
          </w:divBdr>
        </w:div>
        <w:div w:id="898782176">
          <w:marLeft w:val="1166"/>
          <w:marRight w:val="0"/>
          <w:marTop w:val="140"/>
          <w:marBottom w:val="0"/>
          <w:divBdr>
            <w:top w:val="none" w:sz="0" w:space="0" w:color="auto"/>
            <w:left w:val="none" w:sz="0" w:space="0" w:color="auto"/>
            <w:bottom w:val="none" w:sz="0" w:space="0" w:color="auto"/>
            <w:right w:val="none" w:sz="0" w:space="0" w:color="auto"/>
          </w:divBdr>
        </w:div>
      </w:divsChild>
    </w:div>
    <w:div w:id="2088070506">
      <w:bodyDiv w:val="1"/>
      <w:marLeft w:val="0"/>
      <w:marRight w:val="0"/>
      <w:marTop w:val="0"/>
      <w:marBottom w:val="0"/>
      <w:divBdr>
        <w:top w:val="none" w:sz="0" w:space="0" w:color="auto"/>
        <w:left w:val="none" w:sz="0" w:space="0" w:color="auto"/>
        <w:bottom w:val="none" w:sz="0" w:space="0" w:color="auto"/>
        <w:right w:val="none" w:sz="0" w:space="0" w:color="auto"/>
      </w:divBdr>
      <w:divsChild>
        <w:div w:id="236944131">
          <w:marLeft w:val="547"/>
          <w:marRight w:val="0"/>
          <w:marTop w:val="140"/>
          <w:marBottom w:val="0"/>
          <w:divBdr>
            <w:top w:val="none" w:sz="0" w:space="0" w:color="auto"/>
            <w:left w:val="none" w:sz="0" w:space="0" w:color="auto"/>
            <w:bottom w:val="none" w:sz="0" w:space="0" w:color="auto"/>
            <w:right w:val="none" w:sz="0" w:space="0" w:color="auto"/>
          </w:divBdr>
        </w:div>
        <w:div w:id="1536190145">
          <w:marLeft w:val="1166"/>
          <w:marRight w:val="0"/>
          <w:marTop w:val="140"/>
          <w:marBottom w:val="0"/>
          <w:divBdr>
            <w:top w:val="none" w:sz="0" w:space="0" w:color="auto"/>
            <w:left w:val="none" w:sz="0" w:space="0" w:color="auto"/>
            <w:bottom w:val="none" w:sz="0" w:space="0" w:color="auto"/>
            <w:right w:val="none" w:sz="0" w:space="0" w:color="auto"/>
          </w:divBdr>
        </w:div>
        <w:div w:id="1010836005">
          <w:marLeft w:val="1166"/>
          <w:marRight w:val="0"/>
          <w:marTop w:val="140"/>
          <w:marBottom w:val="0"/>
          <w:divBdr>
            <w:top w:val="none" w:sz="0" w:space="0" w:color="auto"/>
            <w:left w:val="none" w:sz="0" w:space="0" w:color="auto"/>
            <w:bottom w:val="none" w:sz="0" w:space="0" w:color="auto"/>
            <w:right w:val="none" w:sz="0" w:space="0" w:color="auto"/>
          </w:divBdr>
        </w:div>
        <w:div w:id="1167667145">
          <w:marLeft w:val="547"/>
          <w:marRight w:val="0"/>
          <w:marTop w:val="140"/>
          <w:marBottom w:val="0"/>
          <w:divBdr>
            <w:top w:val="none" w:sz="0" w:space="0" w:color="auto"/>
            <w:left w:val="none" w:sz="0" w:space="0" w:color="auto"/>
            <w:bottom w:val="none" w:sz="0" w:space="0" w:color="auto"/>
            <w:right w:val="none" w:sz="0" w:space="0" w:color="auto"/>
          </w:divBdr>
        </w:div>
        <w:div w:id="1605304473">
          <w:marLeft w:val="1166"/>
          <w:marRight w:val="0"/>
          <w:marTop w:val="140"/>
          <w:marBottom w:val="0"/>
          <w:divBdr>
            <w:top w:val="none" w:sz="0" w:space="0" w:color="auto"/>
            <w:left w:val="none" w:sz="0" w:space="0" w:color="auto"/>
            <w:bottom w:val="none" w:sz="0" w:space="0" w:color="auto"/>
            <w:right w:val="none" w:sz="0" w:space="0" w:color="auto"/>
          </w:divBdr>
        </w:div>
        <w:div w:id="1275942094">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5347</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Hoines, Kara [SD]</dc:creator>
  <cp:lastModifiedBy>Richard Mittelstedt</cp:lastModifiedBy>
  <cp:revision>6</cp:revision>
  <cp:lastPrinted>2015-03-23T15:16:00Z</cp:lastPrinted>
  <dcterms:created xsi:type="dcterms:W3CDTF">2014-06-16T23:11:00Z</dcterms:created>
  <dcterms:modified xsi:type="dcterms:W3CDTF">2015-03-23T15:31:00Z</dcterms:modified>
</cp:coreProperties>
</file>