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54" w:rsidRDefault="00277C54" w:rsidP="00277C54">
      <w:pPr>
        <w:jc w:val="center"/>
      </w:pPr>
      <w:r>
        <w:rPr>
          <w:noProof/>
          <w:color w:val="0000FF"/>
        </w:rPr>
        <w:drawing>
          <wp:inline distT="0" distB="0" distL="0" distR="0" wp14:anchorId="441DAA94" wp14:editId="78D7F1BB">
            <wp:extent cx="741751" cy="665018"/>
            <wp:effectExtent l="0" t="0" r="1270" b="1905"/>
            <wp:docPr id="1" name="irc_mi" descr="http://transhumanity.net/images/author/philanthrop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nshumanity.net/images/author/philanthrop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94" cy="6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24" w:rsidRPr="0026335A" w:rsidRDefault="000F77DE" w:rsidP="00277C54">
      <w:pPr>
        <w:jc w:val="center"/>
        <w:rPr>
          <w:b/>
        </w:rPr>
      </w:pPr>
      <w:r w:rsidRPr="0026335A">
        <w:rPr>
          <w:b/>
        </w:rPr>
        <w:t>Colombia Assessment:</w:t>
      </w:r>
    </w:p>
    <w:p w:rsidR="000F77DE" w:rsidRPr="0026335A" w:rsidRDefault="000F77DE">
      <w:pPr>
        <w:rPr>
          <w:b/>
        </w:rPr>
      </w:pPr>
      <w:r w:rsidRPr="0026335A">
        <w:rPr>
          <w:b/>
        </w:rPr>
        <w:t>Task-</w:t>
      </w:r>
    </w:p>
    <w:p w:rsidR="00881BDF" w:rsidRPr="00D764F0" w:rsidRDefault="000F77DE" w:rsidP="00D764F0">
      <w:pPr>
        <w:jc w:val="center"/>
      </w:pPr>
      <w:r w:rsidRPr="0026335A">
        <w:t xml:space="preserve">The students will play the role of journalists that have been given the task </w:t>
      </w:r>
      <w:r w:rsidR="0026335A" w:rsidRPr="0026335A">
        <w:t xml:space="preserve">of researching </w:t>
      </w:r>
      <w:r w:rsidRPr="0026335A">
        <w:t xml:space="preserve">the role and importance of the </w:t>
      </w:r>
      <w:r w:rsidR="0026335A" w:rsidRPr="0026335A">
        <w:t xml:space="preserve">established </w:t>
      </w:r>
      <w:r w:rsidRPr="0026335A">
        <w:t>foundations</w:t>
      </w:r>
      <w:r w:rsidR="0026335A" w:rsidRPr="0026335A">
        <w:rPr>
          <w:rStyle w:val="CommentReference"/>
          <w:sz w:val="22"/>
          <w:szCs w:val="22"/>
        </w:rPr>
        <w:t xml:space="preserve"> a</w:t>
      </w:r>
      <w:r w:rsidRPr="0026335A">
        <w:t xml:space="preserve">nd philanthropic deeds of Colombian superstars Juanes and Shakira.  The “journalists” will synthesize the resources studied about Shakira and Juanes and </w:t>
      </w:r>
      <w:r w:rsidR="00277C54" w:rsidRPr="0026335A">
        <w:t xml:space="preserve">cite specific evidence of </w:t>
      </w:r>
      <w:r w:rsidRPr="0026335A">
        <w:t>their philanthropy to address the public in one of two ways. The “journalists” can write an editorial to educate the public about</w:t>
      </w:r>
      <w:r w:rsidR="0026335A" w:rsidRPr="0026335A">
        <w:t xml:space="preserve"> either </w:t>
      </w:r>
      <w:proofErr w:type="spellStart"/>
      <w:r w:rsidRPr="0026335A">
        <w:t>Juanes</w:t>
      </w:r>
      <w:proofErr w:type="spellEnd"/>
      <w:r w:rsidRPr="0026335A">
        <w:t xml:space="preserve">’ </w:t>
      </w:r>
      <w:r w:rsidR="0026335A" w:rsidRPr="0026335A">
        <w:t xml:space="preserve">or </w:t>
      </w:r>
      <w:r w:rsidRPr="0026335A">
        <w:t>Shakira’s</w:t>
      </w:r>
      <w:r w:rsidR="0026335A" w:rsidRPr="0026335A">
        <w:rPr>
          <w:rStyle w:val="CommentReference"/>
          <w:sz w:val="22"/>
          <w:szCs w:val="22"/>
        </w:rPr>
        <w:t xml:space="preserve"> or both f</w:t>
      </w:r>
      <w:r w:rsidR="0026335A" w:rsidRPr="0026335A">
        <w:t>oundations</w:t>
      </w:r>
      <w:r w:rsidRPr="0026335A">
        <w:t xml:space="preserve"> and deeds, or they can wr</w:t>
      </w:r>
      <w:r w:rsidR="000F6916">
        <w:t xml:space="preserve">ite an argumentative </w:t>
      </w:r>
      <w:r w:rsidR="00277C54" w:rsidRPr="0026335A">
        <w:t xml:space="preserve">letter to the </w:t>
      </w:r>
      <w:r w:rsidRPr="0026335A">
        <w:t>Scandinavian committees that elect Nobel Peace Prize nominees</w:t>
      </w:r>
      <w:r w:rsidR="001F54A7">
        <w:t xml:space="preserve"> to persuade the committee to choose </w:t>
      </w:r>
      <w:proofErr w:type="spellStart"/>
      <w:r w:rsidR="001F54A7">
        <w:t>Juanes</w:t>
      </w:r>
      <w:proofErr w:type="spellEnd"/>
      <w:r w:rsidR="001F54A7">
        <w:t xml:space="preserve"> or Shakira for a Nobel Peace Prize</w:t>
      </w:r>
      <w:r w:rsidRPr="0026335A">
        <w:t>.</w:t>
      </w:r>
    </w:p>
    <w:p w:rsidR="000F77DE" w:rsidRPr="00277C54" w:rsidRDefault="000F77DE" w:rsidP="000F77DE">
      <w:pPr>
        <w:rPr>
          <w:rFonts w:ascii="Bell MT" w:hAnsi="Bell MT"/>
          <w:b/>
        </w:rPr>
      </w:pPr>
      <w:r w:rsidRPr="00277C54">
        <w:rPr>
          <w:rFonts w:ascii="Bell MT" w:hAnsi="Bell MT"/>
          <w:b/>
        </w:rPr>
        <w:t>Objectives: The students will be able to:</w:t>
      </w:r>
    </w:p>
    <w:p w:rsidR="000F77DE" w:rsidRPr="00277C54" w:rsidRDefault="000F77DE" w:rsidP="000F77D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7C54">
        <w:rPr>
          <w:rFonts w:ascii="Bell MT" w:hAnsi="Bell MT"/>
        </w:rPr>
        <w:t xml:space="preserve"> Ci</w:t>
      </w:r>
      <w:r w:rsidR="0026335A">
        <w:rPr>
          <w:rFonts w:ascii="Bell MT" w:hAnsi="Bell MT"/>
        </w:rPr>
        <w:t>te specific evidence from a</w:t>
      </w:r>
      <w:r w:rsidRPr="00277C54">
        <w:rPr>
          <w:rFonts w:ascii="Bell MT" w:hAnsi="Bell MT"/>
        </w:rPr>
        <w:t>uthentic sources including newspaper articles, videos, music lyrics and class notes.</w:t>
      </w:r>
      <w:r w:rsidR="001F54A7">
        <w:rPr>
          <w:rFonts w:ascii="Bell MT" w:hAnsi="Bell MT"/>
        </w:rPr>
        <w:t xml:space="preserve">  Also encouraged to include outside resources.</w:t>
      </w:r>
    </w:p>
    <w:p w:rsidR="00277C54" w:rsidRPr="00277C54" w:rsidRDefault="000F77DE" w:rsidP="00277C54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7C54">
        <w:rPr>
          <w:rFonts w:ascii="Bell MT" w:hAnsi="Bell MT"/>
        </w:rPr>
        <w:t xml:space="preserve">Synthesize ideas from said sources – pulling together evidence from at least two sources for the final product- the editorial or </w:t>
      </w:r>
      <w:r w:rsidR="000F6916">
        <w:rPr>
          <w:rFonts w:ascii="Bell MT" w:hAnsi="Bell MT"/>
        </w:rPr>
        <w:t>argumentative</w:t>
      </w:r>
      <w:r w:rsidRPr="00277C54">
        <w:rPr>
          <w:rFonts w:ascii="Bell MT" w:hAnsi="Bell MT"/>
        </w:rPr>
        <w:t xml:space="preserve"> letter</w:t>
      </w:r>
      <w:r w:rsidR="0026335A">
        <w:rPr>
          <w:rFonts w:ascii="Bell MT" w:hAnsi="Bell MT"/>
        </w:rPr>
        <w:t>.</w:t>
      </w:r>
    </w:p>
    <w:p w:rsidR="000F77DE" w:rsidRDefault="000F77DE" w:rsidP="000F77D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277C54">
        <w:rPr>
          <w:rFonts w:ascii="Bell MT" w:hAnsi="Bell MT"/>
        </w:rPr>
        <w:t xml:space="preserve">Apply the present and past subjunctive and indicative moods in context to react </w:t>
      </w:r>
      <w:r w:rsidR="0026335A">
        <w:rPr>
          <w:rFonts w:ascii="Bell MT" w:hAnsi="Bell MT"/>
        </w:rPr>
        <w:t>the facts presented in the editorial or letter a</w:t>
      </w:r>
      <w:r w:rsidRPr="00277C54">
        <w:rPr>
          <w:rFonts w:ascii="Bell MT" w:hAnsi="Bell MT"/>
        </w:rPr>
        <w:t>nd to the deeds of these famous people</w:t>
      </w:r>
      <w:r w:rsidR="00277C54" w:rsidRPr="00277C54">
        <w:rPr>
          <w:rFonts w:ascii="Bell MT" w:hAnsi="Bell MT"/>
        </w:rPr>
        <w:t xml:space="preserve"> in order to educate or to persuade others.</w:t>
      </w:r>
    </w:p>
    <w:p w:rsidR="00277C54" w:rsidRPr="00881BDF" w:rsidRDefault="00881BDF" w:rsidP="00881BDF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Apply if clauses- first and second degree- to indicate what will happen or what would happen if….</w:t>
      </w:r>
    </w:p>
    <w:p w:rsidR="00277C54" w:rsidRPr="00277C54" w:rsidRDefault="00277C54" w:rsidP="00277C54">
      <w:pPr>
        <w:rPr>
          <w:rFonts w:ascii="Bell MT" w:hAnsi="Bell MT"/>
          <w:b/>
        </w:rPr>
      </w:pPr>
      <w:r w:rsidRPr="00277C54">
        <w:rPr>
          <w:rFonts w:ascii="Bell MT" w:hAnsi="Bell MT"/>
          <w:b/>
        </w:rPr>
        <w:t>Directions:</w:t>
      </w:r>
    </w:p>
    <w:p w:rsidR="00277C54" w:rsidRP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Read, analyze and discuss articles, videos, and music lyrics from Shakira and Juanes.</w:t>
      </w:r>
    </w:p>
    <w:p w:rsid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Practice present and past subjunctive and compare them to the indicative mood- compare and contrast certainty and UWERIDOS.</w:t>
      </w:r>
    </w:p>
    <w:p w:rsidR="00881BDF" w:rsidRPr="00277C54" w:rsidRDefault="00881BDF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>
        <w:rPr>
          <w:rFonts w:ascii="Bell MT" w:hAnsi="Bell MT"/>
        </w:rPr>
        <w:t xml:space="preserve">Practice if clauses- future, conditional, present indicative and imperfect subjunctive. </w:t>
      </w:r>
    </w:p>
    <w:p w:rsidR="00277C54" w:rsidRP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 xml:space="preserve">Choose between the editorial and </w:t>
      </w:r>
      <w:r w:rsidR="000F6916">
        <w:rPr>
          <w:rFonts w:ascii="Bell MT" w:hAnsi="Bell MT"/>
        </w:rPr>
        <w:t xml:space="preserve">argumentative </w:t>
      </w:r>
      <w:r w:rsidRPr="00277C54">
        <w:rPr>
          <w:rFonts w:ascii="Bell MT" w:hAnsi="Bell MT"/>
        </w:rPr>
        <w:t>letter by researching and learning more about these two tasks.</w:t>
      </w:r>
    </w:p>
    <w:p w:rsidR="00277C54" w:rsidRP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Re-read each written source and choose evidence to be cited in the written assessment.</w:t>
      </w:r>
    </w:p>
    <w:p w:rsidR="00277C54" w:rsidRP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Plan for the written assessment by studying the necessary grammar, vocabulary and content needed to write.</w:t>
      </w:r>
    </w:p>
    <w:p w:rsidR="00277C54" w:rsidRP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Bring articles and songs to class as well as notes from additional sources such as videos or independent research.</w:t>
      </w:r>
    </w:p>
    <w:p w:rsidR="00277C54" w:rsidRP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Write in class using the sources completing the task in 80 minutes so be will prepared.</w:t>
      </w:r>
    </w:p>
    <w:p w:rsidR="00277C54" w:rsidRDefault="00277C54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277C54">
        <w:rPr>
          <w:rFonts w:ascii="Bell MT" w:hAnsi="Bell MT"/>
        </w:rPr>
        <w:t>Follow the rubric and the directions.</w:t>
      </w:r>
      <w:r w:rsidR="00881BDF">
        <w:rPr>
          <w:rFonts w:ascii="Bell MT" w:hAnsi="Bell MT"/>
        </w:rPr>
        <w:t>\</w:t>
      </w:r>
    </w:p>
    <w:p w:rsidR="00881BDF" w:rsidRPr="00D764F0" w:rsidRDefault="00881BDF" w:rsidP="00277C54">
      <w:pPr>
        <w:pStyle w:val="ListParagraph"/>
        <w:numPr>
          <w:ilvl w:val="0"/>
          <w:numId w:val="3"/>
        </w:numPr>
        <w:rPr>
          <w:rFonts w:ascii="Bell MT" w:hAnsi="Bell MT"/>
        </w:rPr>
      </w:pPr>
      <w:r>
        <w:rPr>
          <w:rFonts w:ascii="Bell MT" w:hAnsi="Bell MT"/>
        </w:rPr>
        <w:t xml:space="preserve">Be creative, </w:t>
      </w:r>
      <w:r w:rsidRPr="00D764F0">
        <w:rPr>
          <w:rFonts w:ascii="Bell MT" w:hAnsi="Bell MT"/>
        </w:rPr>
        <w:t xml:space="preserve">have fun and support your </w:t>
      </w:r>
      <w:r w:rsidR="00D764F0" w:rsidRPr="00D764F0">
        <w:rPr>
          <w:rFonts w:ascii="Bell MT" w:hAnsi="Bell MT"/>
        </w:rPr>
        <w:t>argument</w:t>
      </w:r>
      <w:r w:rsidRPr="00D764F0">
        <w:rPr>
          <w:rFonts w:ascii="Bell MT" w:hAnsi="Bell MT"/>
        </w:rPr>
        <w:t>!!!</w:t>
      </w:r>
    </w:p>
    <w:p w:rsidR="00D764F0" w:rsidRPr="00D764F0" w:rsidRDefault="00D764F0" w:rsidP="00D764F0">
      <w:pPr>
        <w:rPr>
          <w:rFonts w:ascii="Bell MT" w:hAnsi="Bell MT"/>
          <w:b/>
        </w:rPr>
      </w:pPr>
      <w:r w:rsidRPr="00D764F0">
        <w:rPr>
          <w:rFonts w:ascii="Bell MT" w:hAnsi="Bell MT"/>
          <w:b/>
        </w:rPr>
        <w:t>Check to be sure-</w:t>
      </w:r>
    </w:p>
    <w:p w:rsidR="00D764F0" w:rsidRDefault="00D764F0" w:rsidP="00D764F0">
      <w:pPr>
        <w:rPr>
          <w:rFonts w:ascii="Bell MT" w:hAnsi="Bell MT"/>
        </w:rPr>
      </w:pPr>
      <w:r>
        <w:rPr>
          <w:rFonts w:ascii="Bell MT" w:hAnsi="Bell MT"/>
        </w:rPr>
        <w:t xml:space="preserve">1.  Create a powerful thesis or convincing argument.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_____</w:t>
      </w:r>
    </w:p>
    <w:p w:rsidR="00D764F0" w:rsidRDefault="00D764F0" w:rsidP="00D764F0">
      <w:pPr>
        <w:rPr>
          <w:rFonts w:ascii="Bell MT" w:hAnsi="Bell MT"/>
        </w:rPr>
      </w:pPr>
      <w:r>
        <w:rPr>
          <w:rFonts w:ascii="Bell MT" w:hAnsi="Bell MT"/>
        </w:rPr>
        <w:t xml:space="preserve">2. Use at least 2 sources in your editorial or letter.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_____</w:t>
      </w:r>
    </w:p>
    <w:p w:rsidR="00D764F0" w:rsidRDefault="00D764F0" w:rsidP="00D764F0">
      <w:pPr>
        <w:rPr>
          <w:rFonts w:ascii="Bell MT" w:hAnsi="Bell MT"/>
        </w:rPr>
      </w:pPr>
      <w:r>
        <w:rPr>
          <w:rFonts w:ascii="Bell MT" w:hAnsi="Bell MT"/>
        </w:rPr>
        <w:t>3.  Synthesize specific evidence from these sources to support your claim.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_____</w:t>
      </w:r>
    </w:p>
    <w:p w:rsidR="00D764F0" w:rsidRDefault="00D764F0" w:rsidP="00D764F0">
      <w:pPr>
        <w:rPr>
          <w:rFonts w:ascii="Bell MT" w:hAnsi="Bell MT"/>
        </w:rPr>
      </w:pPr>
      <w:r>
        <w:rPr>
          <w:rFonts w:ascii="Bell MT" w:hAnsi="Bell MT"/>
        </w:rPr>
        <w:t>4.  Use at least 4 present and 4 past subjunctive examples in your work.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_____</w:t>
      </w:r>
    </w:p>
    <w:p w:rsidR="00D764F0" w:rsidRDefault="00D764F0" w:rsidP="00D764F0">
      <w:pPr>
        <w:rPr>
          <w:rFonts w:ascii="Bell MT" w:hAnsi="Bell MT"/>
        </w:rPr>
      </w:pPr>
      <w:r>
        <w:rPr>
          <w:rFonts w:ascii="Bell MT" w:hAnsi="Bell MT"/>
        </w:rPr>
        <w:t xml:space="preserve">5.  Use at least 4 if clauses in your writing.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_____</w:t>
      </w:r>
    </w:p>
    <w:p w:rsidR="00D764F0" w:rsidRDefault="00D764F0" w:rsidP="00D764F0">
      <w:pPr>
        <w:rPr>
          <w:rFonts w:ascii="Bell MT" w:hAnsi="Bell MT"/>
        </w:rPr>
      </w:pPr>
      <w:r>
        <w:rPr>
          <w:rFonts w:ascii="Bell MT" w:hAnsi="Bell MT"/>
        </w:rPr>
        <w:t>6. Apply appropriate academic vocabulary to talk about Colombia and the foundation.</w:t>
      </w:r>
      <w:r>
        <w:rPr>
          <w:rFonts w:ascii="Bell MT" w:hAnsi="Bell MT"/>
        </w:rPr>
        <w:tab/>
        <w:t>_____</w:t>
      </w:r>
      <w:bookmarkStart w:id="0" w:name="_GoBack"/>
      <w:bookmarkEnd w:id="0"/>
    </w:p>
    <w:p w:rsidR="00D764F0" w:rsidRPr="00D764F0" w:rsidRDefault="00D764F0" w:rsidP="00D764F0">
      <w:pPr>
        <w:rPr>
          <w:rFonts w:ascii="Bell MT" w:hAnsi="Bell MT"/>
        </w:rPr>
      </w:pPr>
    </w:p>
    <w:sectPr w:rsidR="00D764F0" w:rsidRPr="00D764F0" w:rsidSect="00881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977"/>
    <w:multiLevelType w:val="hybridMultilevel"/>
    <w:tmpl w:val="0248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BF6"/>
    <w:multiLevelType w:val="hybridMultilevel"/>
    <w:tmpl w:val="581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53FA"/>
    <w:multiLevelType w:val="hybridMultilevel"/>
    <w:tmpl w:val="BF62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DE"/>
    <w:rsid w:val="000F6916"/>
    <w:rsid w:val="000F77DE"/>
    <w:rsid w:val="001F54A7"/>
    <w:rsid w:val="0026335A"/>
    <w:rsid w:val="00277C54"/>
    <w:rsid w:val="003B4537"/>
    <w:rsid w:val="004F6AA8"/>
    <w:rsid w:val="0070505F"/>
    <w:rsid w:val="00777ADA"/>
    <w:rsid w:val="00881BDF"/>
    <w:rsid w:val="00883CB2"/>
    <w:rsid w:val="00D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Q75eI4Y_6_txWM&amp;tbnid=irED1jGTOqSDUM:&amp;ved=0CAUQjRw&amp;url=http://transhumanity.net/articles/entry/transhumanist-philanthropy-yes-mta-sets-up-kiva-account&amp;ei=FSuBUYjbCOnW0gHxqIGAAg&amp;bvm=bv.45921128,d.dmQ&amp;psig=AFQjCNHwLOEJ53LC93fPfRaGSPUQqnlBDQ&amp;ust=13675060583958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7</cp:revision>
  <dcterms:created xsi:type="dcterms:W3CDTF">2013-05-01T15:38:00Z</dcterms:created>
  <dcterms:modified xsi:type="dcterms:W3CDTF">2014-05-15T20:10:00Z</dcterms:modified>
</cp:coreProperties>
</file>