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D915BE" w:rsidP="00BB5C09">
      <w:pPr>
        <w:pBdr>
          <w:bottom w:val="single" w:sz="12" w:space="1" w:color="auto"/>
        </w:pBdr>
      </w:pPr>
      <w:proofErr w:type="gramStart"/>
      <w:r>
        <w:t>M.5.A.1.6.2 Define/List/Identify factors and multiples of a given whole number less than or equal to 50.</w:t>
      </w:r>
      <w:proofErr w:type="gramEnd"/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8616FC">
        <w:trPr>
          <w:cnfStyle w:val="000000100000"/>
          <w:trHeight w:val="844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8616FC" w:rsidRDefault="008616FC" w:rsidP="008616F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÷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=</w:t>
            </w:r>
          </w:p>
          <w:p w:rsidR="008616FC" w:rsidRDefault="008616FC" w:rsidP="008616F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÷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=</w:t>
            </w:r>
          </w:p>
          <w:p w:rsidR="008616FC" w:rsidRDefault="008616FC" w:rsidP="008616F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÷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10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=</w:t>
            </w:r>
          </w:p>
          <w:p w:rsidR="008616FC" w:rsidRPr="008616FC" w:rsidRDefault="008616FC" w:rsidP="008616FC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÷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="0075112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=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1D47A3" w:rsidRPr="002C20BF" w:rsidRDefault="00FE499C">
            <w:r>
              <w:t>What factors contributed to the last argument you had with your parents?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1B75A3">
            <w:r>
              <w:t>Number Grids</w:t>
            </w:r>
          </w:p>
          <w:p w:rsidR="001B75A3" w:rsidRDefault="001B75A3">
            <w:r>
              <w:t>Number Cards</w:t>
            </w:r>
          </w:p>
        </w:tc>
        <w:tc>
          <w:tcPr>
            <w:tcW w:w="3708" w:type="dxa"/>
          </w:tcPr>
          <w:p w:rsidR="00960ACD" w:rsidRDefault="00FE499C" w:rsidP="00705C4F">
            <w:r>
              <w:t>Using a number grid-color in factors of given number</w:t>
            </w:r>
            <w:r w:rsidR="00774720">
              <w:t>s. Grouping Activity-sort number cards by number of factors.</w:t>
            </w:r>
            <w:r w:rsidR="001D47A3">
              <w:t xml:space="preserve"> 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EC091E" w:rsidP="002976A0">
            <w:r>
              <w:t>Venn Diagram</w:t>
            </w:r>
          </w:p>
        </w:tc>
      </w:tr>
    </w:tbl>
    <w:p w:rsidR="002F4CB5" w:rsidRDefault="002F4CB5"/>
    <w:tbl>
      <w:tblPr>
        <w:tblStyle w:val="MediumShading1-Accent3"/>
        <w:tblW w:w="0" w:type="auto"/>
        <w:tblLook w:val="04A0"/>
      </w:tblPr>
      <w:tblGrid>
        <w:gridCol w:w="9538"/>
      </w:tblGrid>
      <w:tr w:rsidR="002D546B" w:rsidRPr="0075112A" w:rsidTr="0075112A">
        <w:trPr>
          <w:cnfStyle w:val="100000000000"/>
          <w:trHeight w:val="259"/>
        </w:trPr>
        <w:tc>
          <w:tcPr>
            <w:cnfStyle w:val="001000000000"/>
            <w:tcW w:w="9538" w:type="dxa"/>
          </w:tcPr>
          <w:p w:rsidR="002D546B" w:rsidRPr="0075112A" w:rsidRDefault="00987C50">
            <w:pPr>
              <w:rPr>
                <w:i/>
              </w:rPr>
            </w:pPr>
            <w:r w:rsidRPr="0075112A">
              <w:rPr>
                <w:i/>
              </w:rPr>
              <w:t>MATH ORGANIZER</w:t>
            </w:r>
          </w:p>
        </w:tc>
      </w:tr>
      <w:tr w:rsidR="002D546B" w:rsidRPr="0075112A" w:rsidTr="0075112A">
        <w:trPr>
          <w:cnfStyle w:val="000000100000"/>
          <w:trHeight w:val="3191"/>
        </w:trPr>
        <w:tc>
          <w:tcPr>
            <w:cnfStyle w:val="001000000000"/>
            <w:tcW w:w="9538" w:type="dxa"/>
          </w:tcPr>
          <w:p w:rsidR="005702F3" w:rsidRPr="0075112A" w:rsidRDefault="0075112A">
            <w:pPr>
              <w:rPr>
                <w:i/>
              </w:rPr>
            </w:pPr>
            <w:r w:rsidRPr="0075112A">
              <w:rPr>
                <w:i/>
              </w:rPr>
              <w:t xml:space="preserve">      </w:t>
            </w:r>
            <w:r w:rsidR="00E84516">
              <w:rPr>
                <w:i/>
              </w:rPr>
              <w:t xml:space="preserve">         </w:t>
            </w:r>
            <w:r w:rsidRPr="0075112A">
              <w:rPr>
                <w:i/>
              </w:rPr>
              <w:t xml:space="preserve">Factors        </w:t>
            </w:r>
            <w:r w:rsidR="00E84516">
              <w:rPr>
                <w:i/>
              </w:rPr>
              <w:t xml:space="preserve">       </w:t>
            </w:r>
            <w:r w:rsidRPr="0075112A">
              <w:rPr>
                <w:i/>
              </w:rPr>
              <w:t xml:space="preserve">    </w:t>
            </w:r>
            <w:r w:rsidR="00E84516">
              <w:rPr>
                <w:i/>
              </w:rPr>
              <w:t xml:space="preserve">      </w:t>
            </w:r>
            <w:r w:rsidRPr="0075112A">
              <w:rPr>
                <w:i/>
              </w:rPr>
              <w:t xml:space="preserve">    Number</w:t>
            </w:r>
            <w:r w:rsidR="006A56C1" w:rsidRPr="0075112A">
              <w:rPr>
                <w:i/>
              </w:rPr>
              <w:t xml:space="preserve">                                    </w:t>
            </w:r>
            <w:r w:rsidR="005E056B" w:rsidRPr="0075112A">
              <w:rPr>
                <w:i/>
              </w:rPr>
              <w:t xml:space="preserve">        </w:t>
            </w:r>
          </w:p>
          <w:tbl>
            <w:tblPr>
              <w:tblStyle w:val="LightGrid-Accent6"/>
              <w:tblW w:w="0" w:type="auto"/>
              <w:tblInd w:w="61" w:type="dxa"/>
              <w:tblLook w:val="04A0"/>
            </w:tblPr>
            <w:tblGrid>
              <w:gridCol w:w="2590"/>
              <w:gridCol w:w="2962"/>
            </w:tblGrid>
            <w:tr w:rsidR="0075112A" w:rsidRPr="0075112A" w:rsidTr="0075112A">
              <w:trPr>
                <w:cnfStyle w:val="10000000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 w:rsidP="0075112A">
                  <w:pPr>
                    <w:jc w:val="center"/>
                  </w:pPr>
                  <w:r w:rsidRPr="0075112A">
                    <w:t>1 x 20</w:t>
                  </w:r>
                </w:p>
              </w:tc>
              <w:tc>
                <w:tcPr>
                  <w:tcW w:w="2962" w:type="dxa"/>
                </w:tcPr>
                <w:p w:rsidR="0075112A" w:rsidRPr="0075112A" w:rsidRDefault="0075112A" w:rsidP="0075112A">
                  <w:pPr>
                    <w:jc w:val="center"/>
                    <w:cnfStyle w:val="100000000000"/>
                  </w:pPr>
                  <w:r w:rsidRPr="0075112A">
                    <w:t>20</w:t>
                  </w:r>
                </w:p>
              </w:tc>
            </w:tr>
            <w:tr w:rsidR="0075112A" w:rsidRPr="0075112A" w:rsidTr="0075112A">
              <w:trPr>
                <w:cnfStyle w:val="00000010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100000"/>
                    <w:rPr>
                      <w:i/>
                    </w:rPr>
                  </w:pPr>
                </w:p>
              </w:tc>
            </w:tr>
            <w:tr w:rsidR="0075112A" w:rsidRPr="0075112A" w:rsidTr="0075112A">
              <w:trPr>
                <w:cnfStyle w:val="00000001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010000"/>
                    <w:rPr>
                      <w:i/>
                    </w:rPr>
                  </w:pPr>
                </w:p>
              </w:tc>
            </w:tr>
            <w:tr w:rsidR="0075112A" w:rsidRPr="0075112A" w:rsidTr="0075112A">
              <w:trPr>
                <w:cnfStyle w:val="00000010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100000"/>
                    <w:rPr>
                      <w:i/>
                    </w:rPr>
                  </w:pPr>
                </w:p>
              </w:tc>
            </w:tr>
            <w:tr w:rsidR="0075112A" w:rsidRPr="0075112A" w:rsidTr="0075112A">
              <w:trPr>
                <w:cnfStyle w:val="00000001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010000"/>
                    <w:rPr>
                      <w:i/>
                    </w:rPr>
                  </w:pPr>
                </w:p>
              </w:tc>
            </w:tr>
            <w:tr w:rsidR="0075112A" w:rsidRPr="0075112A" w:rsidTr="0075112A">
              <w:trPr>
                <w:cnfStyle w:val="00000010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100000"/>
                    <w:rPr>
                      <w:i/>
                    </w:rPr>
                  </w:pPr>
                </w:p>
              </w:tc>
            </w:tr>
            <w:tr w:rsidR="0075112A" w:rsidRPr="0075112A" w:rsidTr="0075112A">
              <w:trPr>
                <w:cnfStyle w:val="000000010000"/>
                <w:trHeight w:val="299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010000"/>
                    <w:rPr>
                      <w:i/>
                    </w:rPr>
                  </w:pPr>
                </w:p>
              </w:tc>
            </w:tr>
            <w:tr w:rsidR="0075112A" w:rsidRPr="0075112A" w:rsidTr="0075112A">
              <w:trPr>
                <w:cnfStyle w:val="000000100000"/>
                <w:trHeight w:val="80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100000"/>
                    <w:rPr>
                      <w:i/>
                    </w:rPr>
                  </w:pPr>
                </w:p>
              </w:tc>
            </w:tr>
            <w:tr w:rsidR="0075112A" w:rsidRPr="0075112A" w:rsidTr="0075112A">
              <w:trPr>
                <w:cnfStyle w:val="000000010000"/>
                <w:trHeight w:val="78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 w:rsidP="005E056B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010000"/>
                    <w:rPr>
                      <w:i/>
                    </w:rPr>
                  </w:pPr>
                </w:p>
              </w:tc>
            </w:tr>
            <w:tr w:rsidR="0075112A" w:rsidRPr="0075112A" w:rsidTr="0075112A">
              <w:trPr>
                <w:cnfStyle w:val="000000100000"/>
                <w:trHeight w:val="78"/>
              </w:trPr>
              <w:tc>
                <w:tcPr>
                  <w:cnfStyle w:val="001000000000"/>
                  <w:tcW w:w="2590" w:type="dxa"/>
                </w:tcPr>
                <w:p w:rsidR="0075112A" w:rsidRPr="0075112A" w:rsidRDefault="0075112A">
                  <w:pPr>
                    <w:rPr>
                      <w:i/>
                    </w:rPr>
                  </w:pPr>
                </w:p>
              </w:tc>
              <w:tc>
                <w:tcPr>
                  <w:tcW w:w="2962" w:type="dxa"/>
                </w:tcPr>
                <w:p w:rsidR="0075112A" w:rsidRPr="0075112A" w:rsidRDefault="0075112A">
                  <w:pPr>
                    <w:cnfStyle w:val="000000100000"/>
                    <w:rPr>
                      <w:i/>
                    </w:rPr>
                  </w:pPr>
                </w:p>
              </w:tc>
            </w:tr>
          </w:tbl>
          <w:p w:rsidR="00757556" w:rsidRPr="0075112A" w:rsidRDefault="00757556">
            <w:pPr>
              <w:rPr>
                <w:i/>
                <w:color w:val="EBA686" w:themeColor="accent3" w:themeTint="99"/>
              </w:rPr>
            </w:pPr>
          </w:p>
        </w:tc>
      </w:tr>
    </w:tbl>
    <w:p w:rsidR="002D546B" w:rsidRDefault="002D546B"/>
    <w:tbl>
      <w:tblPr>
        <w:tblStyle w:val="MediumShading1-Accent3"/>
        <w:tblW w:w="0" w:type="auto"/>
        <w:tblLook w:val="04A0"/>
      </w:tblPr>
      <w:tblGrid>
        <w:gridCol w:w="9576"/>
      </w:tblGrid>
      <w:tr w:rsidR="00B13F90" w:rsidTr="00B13F90">
        <w:trPr>
          <w:cnfStyle w:val="100000000000"/>
        </w:trPr>
        <w:tc>
          <w:tcPr>
            <w:cnfStyle w:val="001000000000"/>
            <w:tcW w:w="9576" w:type="dxa"/>
          </w:tcPr>
          <w:p w:rsidR="00B13F90" w:rsidRDefault="00B13F90">
            <w:r>
              <w:t>MEMORY AID</w:t>
            </w:r>
          </w:p>
        </w:tc>
      </w:tr>
      <w:tr w:rsidR="00B13F90" w:rsidTr="00774720">
        <w:trPr>
          <w:cnfStyle w:val="000000100000"/>
          <w:trHeight w:val="1060"/>
        </w:trPr>
        <w:tc>
          <w:tcPr>
            <w:cnfStyle w:val="001000000000"/>
            <w:tcW w:w="9576" w:type="dxa"/>
          </w:tcPr>
          <w:p w:rsidR="00B13F90" w:rsidRDefault="00774720">
            <w:r>
              <w:t>Factors are what you find. Multiples are what you make!</w:t>
            </w:r>
          </w:p>
          <w:p w:rsidR="00774720" w:rsidRDefault="00774720"/>
          <w:p w:rsidR="006A56C1" w:rsidRDefault="00774720">
            <w:r>
              <w:t xml:space="preserve">Factors &lt; The Number &lt; Multiples and </w:t>
            </w:r>
          </w:p>
          <w:p w:rsidR="00774720" w:rsidRDefault="006A56C1" w:rsidP="000F65FC">
            <w:r>
              <w:t xml:space="preserve">  </w:t>
            </w:r>
            <w:r w:rsidR="00774720">
              <w:t>F comes before M in the alphabet.</w:t>
            </w:r>
          </w:p>
        </w:tc>
      </w:tr>
    </w:tbl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937"/>
    <w:multiLevelType w:val="hybridMultilevel"/>
    <w:tmpl w:val="6F14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4CB5"/>
    <w:rsid w:val="00035BB0"/>
    <w:rsid w:val="000A7660"/>
    <w:rsid w:val="000F65FC"/>
    <w:rsid w:val="001150B2"/>
    <w:rsid w:val="00147A5F"/>
    <w:rsid w:val="0019757D"/>
    <w:rsid w:val="001B75A3"/>
    <w:rsid w:val="001D47A3"/>
    <w:rsid w:val="00206709"/>
    <w:rsid w:val="002976A0"/>
    <w:rsid w:val="002C20BF"/>
    <w:rsid w:val="002D546B"/>
    <w:rsid w:val="002F4CB5"/>
    <w:rsid w:val="00313229"/>
    <w:rsid w:val="00351063"/>
    <w:rsid w:val="00370FC2"/>
    <w:rsid w:val="005702F3"/>
    <w:rsid w:val="00570889"/>
    <w:rsid w:val="005D7BED"/>
    <w:rsid w:val="005E056B"/>
    <w:rsid w:val="005F6A34"/>
    <w:rsid w:val="006926DF"/>
    <w:rsid w:val="006A56C1"/>
    <w:rsid w:val="006B43E5"/>
    <w:rsid w:val="006B5288"/>
    <w:rsid w:val="006F3E96"/>
    <w:rsid w:val="00705C4F"/>
    <w:rsid w:val="0075112A"/>
    <w:rsid w:val="00757556"/>
    <w:rsid w:val="00774720"/>
    <w:rsid w:val="007C644C"/>
    <w:rsid w:val="00803246"/>
    <w:rsid w:val="008616FC"/>
    <w:rsid w:val="00960ACD"/>
    <w:rsid w:val="00984B24"/>
    <w:rsid w:val="00987C50"/>
    <w:rsid w:val="00A97A08"/>
    <w:rsid w:val="00B13F90"/>
    <w:rsid w:val="00B36FC4"/>
    <w:rsid w:val="00BB5C09"/>
    <w:rsid w:val="00BF3230"/>
    <w:rsid w:val="00C1096C"/>
    <w:rsid w:val="00C46BD5"/>
    <w:rsid w:val="00CB27F8"/>
    <w:rsid w:val="00D27253"/>
    <w:rsid w:val="00D915BE"/>
    <w:rsid w:val="00DF4A03"/>
    <w:rsid w:val="00E84516"/>
    <w:rsid w:val="00E85009"/>
    <w:rsid w:val="00EC091E"/>
    <w:rsid w:val="00F563A9"/>
    <w:rsid w:val="00F94462"/>
    <w:rsid w:val="00F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751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22</cp:revision>
  <dcterms:created xsi:type="dcterms:W3CDTF">2009-06-29T15:21:00Z</dcterms:created>
  <dcterms:modified xsi:type="dcterms:W3CDTF">2009-07-22T18:21:00Z</dcterms:modified>
</cp:coreProperties>
</file>