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ELA/ Literacy Unit Map Template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before="160"/>
        <w:contextualSpacing w:val="0"/>
      </w:pPr>
      <w:r w:rsidRPr="00000000" w:rsidR="00000000" w:rsidDel="00000000">
        <w:rPr>
          <w:rtl w:val="0"/>
        </w:rPr>
        <w:t xml:space="preserve">This is a Template. To make a copy that you can edit, please go to the </w:t>
      </w:r>
      <w:r w:rsidRPr="00000000" w:rsidR="00000000" w:rsidDel="00000000">
        <w:rPr>
          <w:b w:val="1"/>
          <w:rtl w:val="0"/>
        </w:rPr>
        <w:t xml:space="preserve">File Menu </w:t>
      </w:r>
      <w:r w:rsidRPr="00000000" w:rsidR="00000000" w:rsidDel="00000000">
        <w:rPr>
          <w:rtl w:val="0"/>
        </w:rPr>
        <w:t xml:space="preserve">and choose: </w:t>
      </w:r>
      <w:r w:rsidRPr="00000000" w:rsidR="00000000" w:rsidDel="00000000">
        <w:rPr>
          <w:b w:val="1"/>
          <w:rtl w:val="0"/>
        </w:rPr>
        <w:t xml:space="preserve">Make a Copy. </w:t>
      </w:r>
      <w:r w:rsidRPr="00000000" w:rsidR="00000000" w:rsidDel="00000000">
        <w:rPr>
          <w:rtl w:val="0"/>
        </w:rPr>
        <w:t xml:space="preserve">Please share your unit map with: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elaunitmaps@gmail.com</w:t>
        </w:r>
      </w:hyperlink>
      <w:r w:rsidRPr="00000000" w:rsidR="00000000" w:rsidDel="00000000">
        <w:rPr>
          <w:rtl w:val="0"/>
        </w:rPr>
        <w:t xml:space="preserve"> and your group members.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715"/>
        <w:gridCol w:w="6645"/>
        <w:gridCol w:w="0"/>
        <w:gridCol w:w="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Title of Unit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People Who Make a Difference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Grade Level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  <w:rPr/>
            </w:pPr>
            <w:r w:rsidRPr="00000000" w:rsidR="00000000" w:rsidDel="00000000">
              <w:rPr>
                <w:rtl w:val="0"/>
              </w:rPr>
              <w:t xml:space="preserve">Second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6 weeks</w:t>
            </w:r>
          </w:p>
        </w:tc>
      </w:tr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ffffff"/>
                <w:sz w:val="20"/>
                <w:rtl w:val="0"/>
              </w:rPr>
              <w:t xml:space="preserve">Key Components</w:t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Summative Performance Assessment/ Authentic Audience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40" w:before="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Write a report about a favorite hero and the impact they have on others and yourself. 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40" w:before="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Create a poster showing your hero’s most important contributions for class presentation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Targeted ELA/ Literacy CCSS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ELA 2.7. Participate in shared research and writing projects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(e.g., read a number of books on a single topic to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produce a report; record science observations).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Targeted Standards from Other Content Areas (ex. Science, History/ Social Studies, etc.)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H/SS 2.5   Students understand the importance of individual action and character and explain how heroes from long ago and the recent past have made a difference in others’ lives (e.g., from biographies of Abraham Lincoln, Louis Pasteur, Sitting Bull, George Washington Carver, Marie Curie, Albert Einstein, Golda Meir, Jackie Robinson, Sally Ride).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Targeted ELD Standards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10. Writing literary and informational texts to present, describe, and explain ideas and information, using appropriate technology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W.2.1‐8,10; L.2.1‐3,6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Big Ideas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Students determine what heroes do to make a difference in others lives.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Essential Questions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What characteristics do the heroes you have studied share with you? How have those characteristics changed peoples lives?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Content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240"/>
              <w:ind w:left="720" w:hanging="359"/>
              <w:contextualSpacing w:val="1"/>
              <w:rPr>
                <w:b w:val="0"/>
                <w:sz w:val="22"/>
              </w:rPr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Informational Text features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240"/>
              <w:ind w:left="720" w:hanging="359"/>
              <w:contextualSpacing w:val="1"/>
              <w:rPr>
                <w:b w:val="0"/>
                <w:sz w:val="22"/>
              </w:rPr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Vocabulary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240"/>
              <w:ind w:left="720" w:hanging="359"/>
              <w:contextualSpacing w:val="1"/>
              <w:rPr>
                <w:b w:val="0"/>
                <w:sz w:val="22"/>
              </w:rPr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Author's purpose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line="240"/>
              <w:ind w:left="720" w:hanging="359"/>
              <w:contextualSpacing w:val="1"/>
              <w:rPr>
                <w:b w:val="0"/>
                <w:sz w:val="22"/>
              </w:rPr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Comprehension/main idea and supporting details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Skills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rPr>
                <w:b w:val="0"/>
                <w:sz w:val="22"/>
              </w:rPr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Ask and answer key questions to demonstrate</w:t>
            </w:r>
            <w:r w:rsidRPr="00000000" w:rsidR="00000000" w:rsidDel="00000000">
              <w:rPr>
                <w:b w:val="1"/>
                <w:i w:val="1"/>
                <w:sz w:val="20"/>
                <w:rtl w:val="0"/>
              </w:rPr>
              <w:t xml:space="preserve"> </w:t>
            </w:r>
            <w:r w:rsidRPr="00000000" w:rsidR="00000000" w:rsidDel="00000000">
              <w:rPr>
                <w:b w:val="1"/>
                <w:sz w:val="20"/>
                <w:rtl w:val="0"/>
              </w:rPr>
              <w:t xml:space="preserve">understanding of key details in a text.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rPr>
                <w:b w:val="0"/>
                <w:sz w:val="22"/>
              </w:rPr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Read and understand Informational text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rPr>
                <w:b w:val="0"/>
                <w:sz w:val="22"/>
              </w:rPr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Identify main topic and focus within a text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rPr>
                <w:b w:val="0"/>
                <w:sz w:val="22"/>
              </w:rPr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define key vocabulary words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rPr>
                <w:b w:val="0"/>
                <w:sz w:val="22"/>
              </w:rPr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Explain the main idea of a text with peer(s) with supporting details from text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rPr>
                <w:b w:val="1"/>
                <w:sz w:val="20"/>
                <w:u w:val="none"/>
              </w:rPr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discern what is important about your hero’s impact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Vocabulary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(Academic and Content)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7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biography</w:t>
            </w:r>
          </w:p>
          <w:p w:rsidP="00000000" w:rsidRPr="00000000" w:rsidR="00000000" w:rsidDel="00000000" w:rsidRDefault="00000000">
            <w:pPr>
              <w:numPr>
                <w:ilvl w:val="0"/>
                <w:numId w:val="7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hero</w:t>
            </w:r>
          </w:p>
          <w:p w:rsidP="00000000" w:rsidRPr="00000000" w:rsidR="00000000" w:rsidDel="00000000" w:rsidRDefault="00000000">
            <w:pPr>
              <w:numPr>
                <w:ilvl w:val="0"/>
                <w:numId w:val="7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characteristics</w:t>
            </w:r>
          </w:p>
          <w:p w:rsidP="00000000" w:rsidRPr="00000000" w:rsidR="00000000" w:rsidDel="00000000" w:rsidRDefault="00000000">
            <w:pPr>
              <w:numPr>
                <w:ilvl w:val="0"/>
                <w:numId w:val="7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impact</w:t>
            </w:r>
          </w:p>
          <w:p w:rsidP="00000000" w:rsidRPr="00000000" w:rsidR="00000000" w:rsidDel="00000000" w:rsidRDefault="00000000">
            <w:pPr>
              <w:numPr>
                <w:ilvl w:val="0"/>
                <w:numId w:val="7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significant contribution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Activities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Teacher read aloud biography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Model graphic organizer web of significant facts about subject ( Kidspiration on computer)L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Teacher model writing process</w:t>
            </w:r>
          </w:p>
          <w:p w:rsidP="00000000" w:rsidRPr="00000000" w:rsidR="00000000" w:rsidDel="00000000" w:rsidRDefault="00000000">
            <w:pPr>
              <w:numPr>
                <w:ilvl w:val="1"/>
                <w:numId w:val="2"/>
              </w:numPr>
              <w:spacing w:lineRule="auto" w:line="240"/>
              <w:ind w:left="144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with emphasis on contribution of individual not life facts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Small group reads shared text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Small group creates graphic organizer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Small group does a shared writing piece (google doc, educreation, story buddy, or one scribe)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Group poster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Individual chooses hero and repeats process and produces summative performance tasks with a formative small group gallery walk peer assessment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Formative Assessments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</w:rPr>
            </w:pPr>
            <w:r w:rsidRPr="00000000" w:rsidR="00000000" w:rsidDel="00000000">
              <w:rPr>
                <w:rtl w:val="0"/>
              </w:rPr>
              <w:t xml:space="preserve">Quick-write: what is a hero</w:t>
            </w:r>
          </w:p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Look at graphic organizer and group poster</w:t>
            </w:r>
          </w:p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after="0" w:line="240" w:before="0"/>
              <w:ind w:left="720" w:right="0" w:hanging="359"/>
              <w:contextualSpacing w:val="1"/>
              <w:jc w:val="left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Peer assessment of gallery walk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21st Century Skills Targeted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(E- Encouraged; T- Directly taught)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___E__ Communication                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___E__ Collaboration    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___E__ Creativity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___T__ Critical Thinking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___T__ Research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___E__ Technology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___E__ Multimedia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Reflection on Learning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__T___ Self-Assessment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___T__ Peer Assessment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Resources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(print and multimedia)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Biographies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Access to computer or ipad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Poster Paper, drawing supplies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715"/>
        <w:gridCol w:w="6645"/>
      </w:tblGrid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elaunitmaps@gmail.com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Unit Map Template Sept,26.docx</dc:title>
</cp:coreProperties>
</file>