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2EAB" w:rsidRDefault="00502B65">
      <w:pPr>
        <w:jc w:val="center"/>
      </w:pPr>
      <w:bookmarkStart w:id="0" w:name="_GoBack"/>
      <w:bookmarkEnd w:id="0"/>
      <w:r>
        <w:rPr>
          <w:sz w:val="28"/>
        </w:rPr>
        <w:t>ELA/ Literacy Unit Map</w:t>
      </w:r>
    </w:p>
    <w:p w:rsidR="00822EAB" w:rsidRDefault="00822EAB">
      <w:pPr>
        <w:jc w:val="cente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5"/>
        <w:gridCol w:w="6645"/>
      </w:tblGrid>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Title of Unit</w:t>
            </w:r>
          </w:p>
        </w:tc>
        <w:tc>
          <w:tcPr>
            <w:tcW w:w="6645" w:type="dxa"/>
            <w:tcMar>
              <w:top w:w="100" w:type="dxa"/>
              <w:left w:w="100" w:type="dxa"/>
              <w:bottom w:w="100" w:type="dxa"/>
              <w:right w:w="100" w:type="dxa"/>
            </w:tcMar>
          </w:tcPr>
          <w:p w:rsidR="00822EAB" w:rsidRDefault="00502B65">
            <w:pPr>
              <w:spacing w:line="240" w:lineRule="auto"/>
            </w:pPr>
            <w:r>
              <w:t>Essay Writing/Project</w:t>
            </w: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Grade Level</w:t>
            </w:r>
          </w:p>
        </w:tc>
        <w:tc>
          <w:tcPr>
            <w:tcW w:w="6645" w:type="dxa"/>
            <w:tcMar>
              <w:top w:w="100" w:type="dxa"/>
              <w:left w:w="100" w:type="dxa"/>
              <w:bottom w:w="100" w:type="dxa"/>
              <w:right w:w="100" w:type="dxa"/>
            </w:tcMar>
          </w:tcPr>
          <w:p w:rsidR="00822EAB" w:rsidRDefault="00502B65">
            <w:pPr>
              <w:spacing w:line="240" w:lineRule="auto"/>
            </w:pPr>
            <w:r>
              <w:t>9</w:t>
            </w: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Suggested Timeline</w:t>
            </w:r>
          </w:p>
        </w:tc>
        <w:tc>
          <w:tcPr>
            <w:tcW w:w="6645" w:type="dxa"/>
            <w:tcMar>
              <w:top w:w="100" w:type="dxa"/>
              <w:left w:w="100" w:type="dxa"/>
              <w:bottom w:w="100" w:type="dxa"/>
              <w:right w:w="100" w:type="dxa"/>
            </w:tcMar>
          </w:tcPr>
          <w:p w:rsidR="00822EAB" w:rsidRDefault="00502B65">
            <w:pPr>
              <w:spacing w:line="240" w:lineRule="auto"/>
            </w:pPr>
            <w:r>
              <w:t>3 - 4 weeks</w:t>
            </w:r>
          </w:p>
        </w:tc>
      </w:tr>
      <w:tr w:rsidR="00822EAB">
        <w:tblPrEx>
          <w:tblCellMar>
            <w:top w:w="0" w:type="dxa"/>
            <w:bottom w:w="0" w:type="dxa"/>
          </w:tblCellMar>
        </w:tblPrEx>
        <w:tc>
          <w:tcPr>
            <w:tcW w:w="2715" w:type="dxa"/>
            <w:shd w:val="clear" w:color="auto" w:fill="000000"/>
            <w:tcMar>
              <w:top w:w="100" w:type="dxa"/>
              <w:left w:w="100" w:type="dxa"/>
              <w:bottom w:w="100" w:type="dxa"/>
              <w:right w:w="100" w:type="dxa"/>
            </w:tcMar>
          </w:tcPr>
          <w:p w:rsidR="00822EAB" w:rsidRDefault="00502B65">
            <w:pPr>
              <w:spacing w:line="240" w:lineRule="auto"/>
              <w:jc w:val="center"/>
            </w:pPr>
            <w:r>
              <w:rPr>
                <w:b/>
                <w:color w:val="FFFFFF"/>
                <w:sz w:val="20"/>
              </w:rPr>
              <w:t>Key Components</w:t>
            </w:r>
          </w:p>
        </w:tc>
        <w:tc>
          <w:tcPr>
            <w:tcW w:w="6645" w:type="dxa"/>
            <w:shd w:val="clear" w:color="auto" w:fill="000000"/>
            <w:tcMar>
              <w:top w:w="100" w:type="dxa"/>
              <w:left w:w="100" w:type="dxa"/>
              <w:bottom w:w="100" w:type="dxa"/>
              <w:right w:w="100" w:type="dxa"/>
            </w:tcMar>
          </w:tcPr>
          <w:p w:rsidR="00822EAB" w:rsidRDefault="00822EAB">
            <w:pPr>
              <w:spacing w:line="240" w:lineRule="auto"/>
            </w:pPr>
          </w:p>
        </w:tc>
      </w:tr>
      <w:tr w:rsidR="00822EAB">
        <w:tblPrEx>
          <w:tblCellMar>
            <w:top w:w="0" w:type="dxa"/>
            <w:bottom w:w="0" w:type="dxa"/>
          </w:tblCellMar>
        </w:tblPrEx>
        <w:trPr>
          <w:trHeight w:val="1280"/>
        </w:trPr>
        <w:tc>
          <w:tcPr>
            <w:tcW w:w="2715" w:type="dxa"/>
            <w:tcMar>
              <w:top w:w="100" w:type="dxa"/>
              <w:left w:w="100" w:type="dxa"/>
              <w:bottom w:w="100" w:type="dxa"/>
              <w:right w:w="100" w:type="dxa"/>
            </w:tcMar>
          </w:tcPr>
          <w:p w:rsidR="00822EAB" w:rsidRDefault="00502B65">
            <w:pPr>
              <w:spacing w:line="240" w:lineRule="auto"/>
              <w:jc w:val="center"/>
            </w:pPr>
            <w:r>
              <w:rPr>
                <w:b/>
                <w:sz w:val="20"/>
              </w:rPr>
              <w:t>Summative Performance Assessment/ Authentic Audience</w:t>
            </w:r>
          </w:p>
        </w:tc>
        <w:tc>
          <w:tcPr>
            <w:tcW w:w="6645" w:type="dxa"/>
            <w:tcMar>
              <w:top w:w="100" w:type="dxa"/>
              <w:left w:w="100" w:type="dxa"/>
              <w:bottom w:w="100" w:type="dxa"/>
              <w:right w:w="100" w:type="dxa"/>
            </w:tcMar>
          </w:tcPr>
          <w:p w:rsidR="00822EAB" w:rsidRDefault="00502B65">
            <w:pPr>
              <w:numPr>
                <w:ilvl w:val="0"/>
                <w:numId w:val="8"/>
              </w:numPr>
              <w:spacing w:after="200"/>
              <w:ind w:hanging="359"/>
            </w:pPr>
            <w:r>
              <w:t>A well-organized, thoroughly developed essay.</w:t>
            </w:r>
          </w:p>
          <w:p w:rsidR="00822EAB" w:rsidRDefault="00502B65">
            <w:pPr>
              <w:numPr>
                <w:ilvl w:val="0"/>
                <w:numId w:val="8"/>
              </w:numPr>
              <w:spacing w:after="200"/>
              <w:ind w:hanging="359"/>
            </w:pPr>
            <w:r>
              <w:t>Some type of visual to present to the class related to the topic they’ve chosen.</w:t>
            </w: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Targeted ELA/ Literacy CCSS</w:t>
            </w:r>
          </w:p>
        </w:tc>
        <w:tc>
          <w:tcPr>
            <w:tcW w:w="6645" w:type="dxa"/>
            <w:tcMar>
              <w:top w:w="100" w:type="dxa"/>
              <w:left w:w="100" w:type="dxa"/>
              <w:bottom w:w="100" w:type="dxa"/>
              <w:right w:w="100" w:type="dxa"/>
            </w:tcMar>
          </w:tcPr>
          <w:p w:rsidR="00822EAB" w:rsidRDefault="00502B65">
            <w:pPr>
              <w:numPr>
                <w:ilvl w:val="0"/>
                <w:numId w:val="7"/>
              </w:numPr>
              <w:spacing w:after="200"/>
              <w:ind w:hanging="359"/>
            </w:pPr>
            <w:r>
              <w:t>W.9-10.2 Write informative/explanatory texts to examine and convey complex ideas, concepts and information clearly and accurately through the effective selection, organization, and analysis of relevant content.</w:t>
            </w:r>
          </w:p>
          <w:p w:rsidR="00822EAB" w:rsidRDefault="00502B65">
            <w:pPr>
              <w:numPr>
                <w:ilvl w:val="0"/>
                <w:numId w:val="7"/>
              </w:numPr>
              <w:spacing w:after="200"/>
              <w:ind w:hanging="359"/>
            </w:pPr>
            <w:r>
              <w:t>W.9-10.5 Develop and strengthen writing as ne</w:t>
            </w:r>
            <w:r>
              <w:t>eded by planning, writing, revising, editing, rewriting, or trying a new approach, focusing on addressing what is most significant for a specific purpose and audience.</w:t>
            </w:r>
          </w:p>
          <w:p w:rsidR="00822EAB" w:rsidRDefault="00502B65">
            <w:pPr>
              <w:numPr>
                <w:ilvl w:val="0"/>
                <w:numId w:val="7"/>
              </w:numPr>
              <w:spacing w:after="200"/>
              <w:ind w:hanging="359"/>
            </w:pPr>
            <w:r>
              <w:t>L.9-10.3 Apply knowledge of language to understand how language functions in different c</w:t>
            </w:r>
            <w:r>
              <w:t>ontexts and to make effective choices for meaning or style.</w:t>
            </w:r>
          </w:p>
          <w:p w:rsidR="00822EAB" w:rsidRDefault="00502B65">
            <w:pPr>
              <w:numPr>
                <w:ilvl w:val="0"/>
                <w:numId w:val="7"/>
              </w:numPr>
              <w:spacing w:after="200"/>
              <w:ind w:hanging="359"/>
            </w:pPr>
            <w:r>
              <w:t>RL.9-10.1 Cite strong and thorough textual evidence to support analysis of what the text says explicitly as well as inferences drawn from the text.</w:t>
            </w: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Targeted Standards from Other Content Areas (ex</w:t>
            </w:r>
            <w:r>
              <w:rPr>
                <w:b/>
                <w:sz w:val="20"/>
              </w:rPr>
              <w:t>. Science, History/ Social Studies, etc.)</w:t>
            </w:r>
          </w:p>
        </w:tc>
        <w:tc>
          <w:tcPr>
            <w:tcW w:w="6645" w:type="dxa"/>
            <w:tcMar>
              <w:top w:w="100" w:type="dxa"/>
              <w:left w:w="100" w:type="dxa"/>
              <w:bottom w:w="100" w:type="dxa"/>
              <w:right w:w="100" w:type="dxa"/>
            </w:tcMar>
          </w:tcPr>
          <w:p w:rsidR="00822EAB" w:rsidRDefault="00502B65">
            <w:pPr>
              <w:numPr>
                <w:ilvl w:val="0"/>
                <w:numId w:val="3"/>
              </w:numPr>
              <w:spacing w:line="240" w:lineRule="auto"/>
              <w:ind w:hanging="359"/>
            </w:pPr>
            <w:r>
              <w:t>RHS 9-10.1 Cite specific textual evidence to support analysis of primary and secondary sources, attending to such features as the date and origin of the information.</w:t>
            </w:r>
          </w:p>
          <w:p w:rsidR="00822EAB" w:rsidRDefault="00502B65">
            <w:pPr>
              <w:numPr>
                <w:ilvl w:val="0"/>
                <w:numId w:val="3"/>
              </w:numPr>
              <w:spacing w:line="240" w:lineRule="auto"/>
              <w:ind w:hanging="359"/>
            </w:pPr>
            <w:r>
              <w:t>RST 9-10.1 Cite specific textual evidence to sup</w:t>
            </w:r>
            <w:r>
              <w:t>port analysis of science and technical texts, attending to the precise details of explanations or descriptions.</w:t>
            </w:r>
          </w:p>
          <w:p w:rsidR="00822EAB" w:rsidRDefault="00822EAB">
            <w:pPr>
              <w:spacing w:line="240" w:lineRule="auto"/>
            </w:pP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Targeted ELD Standards</w:t>
            </w:r>
          </w:p>
        </w:tc>
        <w:tc>
          <w:tcPr>
            <w:tcW w:w="6645" w:type="dxa"/>
            <w:tcMar>
              <w:top w:w="100" w:type="dxa"/>
              <w:left w:w="100" w:type="dxa"/>
              <w:bottom w:w="100" w:type="dxa"/>
              <w:right w:w="100" w:type="dxa"/>
            </w:tcMar>
          </w:tcPr>
          <w:p w:rsidR="00822EAB" w:rsidRDefault="00502B65">
            <w:pPr>
              <w:spacing w:line="240" w:lineRule="auto"/>
            </w:pPr>
            <w:r>
              <w:t>Grades 9 and 10 Part I</w:t>
            </w:r>
          </w:p>
          <w:p w:rsidR="00822EAB" w:rsidRDefault="00502B65">
            <w:pPr>
              <w:spacing w:line="240" w:lineRule="auto"/>
            </w:pPr>
            <w:r>
              <w:t>A.1. Exchanging information and ideas with others through oral collaborative discussions on a range of social and academic topics</w:t>
            </w:r>
          </w:p>
          <w:p w:rsidR="00822EAB" w:rsidRDefault="00502B65">
            <w:pPr>
              <w:spacing w:line="240" w:lineRule="auto"/>
            </w:pPr>
            <w:r>
              <w:t xml:space="preserve">A.2. Interacting with others in written English in various communicative forms (print, communicative technology, and </w:t>
            </w:r>
            <w:r>
              <w:lastRenderedPageBreak/>
              <w:t>multimedi</w:t>
            </w:r>
            <w:r>
              <w:t>a)</w:t>
            </w:r>
          </w:p>
          <w:p w:rsidR="00822EAB" w:rsidRDefault="00502B65">
            <w:pPr>
              <w:spacing w:line="240" w:lineRule="auto"/>
            </w:pPr>
            <w:r>
              <w:t>A.3. Offering and justifying opinions, negotiating with and persuading others in communicative exchanges</w:t>
            </w:r>
          </w:p>
          <w:p w:rsidR="00822EAB" w:rsidRDefault="00502B65">
            <w:pPr>
              <w:spacing w:line="240" w:lineRule="auto"/>
            </w:pPr>
            <w:r>
              <w:t>A.4. Adapting language choices to various contexts (based on task, purpose, audience, and text type)</w:t>
            </w: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lastRenderedPageBreak/>
              <w:t>Big Ideas</w:t>
            </w:r>
          </w:p>
        </w:tc>
        <w:tc>
          <w:tcPr>
            <w:tcW w:w="6645" w:type="dxa"/>
            <w:tcMar>
              <w:top w:w="100" w:type="dxa"/>
              <w:left w:w="100" w:type="dxa"/>
              <w:bottom w:w="100" w:type="dxa"/>
              <w:right w:w="100" w:type="dxa"/>
            </w:tcMar>
          </w:tcPr>
          <w:p w:rsidR="00822EAB" w:rsidRDefault="00502B65">
            <w:pPr>
              <w:numPr>
                <w:ilvl w:val="0"/>
                <w:numId w:val="6"/>
              </w:numPr>
              <w:spacing w:line="240" w:lineRule="auto"/>
              <w:ind w:hanging="359"/>
            </w:pPr>
            <w:r>
              <w:t>Students know what they want to comm</w:t>
            </w:r>
            <w:r>
              <w:t>unicate, and understand who their audience is and how to adapt their tone, diction and content to suit the particular audience.</w:t>
            </w:r>
          </w:p>
          <w:p w:rsidR="00822EAB" w:rsidRDefault="00502B65">
            <w:pPr>
              <w:numPr>
                <w:ilvl w:val="0"/>
                <w:numId w:val="6"/>
              </w:numPr>
              <w:spacing w:line="240" w:lineRule="auto"/>
              <w:ind w:hanging="359"/>
            </w:pPr>
            <w:r>
              <w:t>Students can find information in various texts to use as evidence in their essays.</w:t>
            </w: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Essential Questions</w:t>
            </w:r>
          </w:p>
        </w:tc>
        <w:tc>
          <w:tcPr>
            <w:tcW w:w="6645" w:type="dxa"/>
            <w:tcMar>
              <w:top w:w="100" w:type="dxa"/>
              <w:left w:w="100" w:type="dxa"/>
              <w:bottom w:w="100" w:type="dxa"/>
              <w:right w:w="100" w:type="dxa"/>
            </w:tcMar>
          </w:tcPr>
          <w:p w:rsidR="00822EAB" w:rsidRDefault="00502B65">
            <w:pPr>
              <w:numPr>
                <w:ilvl w:val="0"/>
                <w:numId w:val="1"/>
              </w:numPr>
              <w:spacing w:after="200"/>
              <w:ind w:hanging="359"/>
            </w:pPr>
            <w:r>
              <w:t>Why do we write essays?</w:t>
            </w:r>
          </w:p>
          <w:p w:rsidR="00822EAB" w:rsidRDefault="00502B65">
            <w:pPr>
              <w:numPr>
                <w:ilvl w:val="0"/>
                <w:numId w:val="1"/>
              </w:numPr>
              <w:spacing w:after="200"/>
              <w:ind w:hanging="359"/>
            </w:pPr>
            <w:r>
              <w:t>What is the importance of defending a claim?</w:t>
            </w:r>
          </w:p>
          <w:p w:rsidR="00822EAB" w:rsidRDefault="00502B65">
            <w:pPr>
              <w:numPr>
                <w:ilvl w:val="0"/>
                <w:numId w:val="1"/>
              </w:numPr>
              <w:spacing w:after="200"/>
              <w:ind w:hanging="359"/>
            </w:pPr>
            <w:r>
              <w:t>How do you determine that evidence is adequate, accurate, and appropriate for your claim?</w:t>
            </w:r>
          </w:p>
          <w:p w:rsidR="00822EAB" w:rsidRDefault="00502B65">
            <w:pPr>
              <w:numPr>
                <w:ilvl w:val="0"/>
                <w:numId w:val="1"/>
              </w:numPr>
              <w:spacing w:after="200"/>
              <w:ind w:hanging="359"/>
            </w:pPr>
            <w:r>
              <w:t>Why are prewriting strategies important?</w:t>
            </w:r>
          </w:p>
          <w:p w:rsidR="00822EAB" w:rsidRDefault="00502B65">
            <w:pPr>
              <w:numPr>
                <w:ilvl w:val="0"/>
                <w:numId w:val="1"/>
              </w:numPr>
              <w:spacing w:after="200"/>
              <w:ind w:hanging="359"/>
            </w:pPr>
            <w:r>
              <w:t>What prewriting strategies are effective for various types of information gathering?</w:t>
            </w:r>
          </w:p>
          <w:p w:rsidR="00822EAB" w:rsidRDefault="00502B65">
            <w:pPr>
              <w:numPr>
                <w:ilvl w:val="0"/>
                <w:numId w:val="1"/>
              </w:numPr>
              <w:spacing w:after="200"/>
              <w:ind w:hanging="359"/>
            </w:pPr>
            <w:r>
              <w:t>Who is the audience and what is the most effective way to persuade the audience?</w:t>
            </w: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Content</w:t>
            </w:r>
          </w:p>
        </w:tc>
        <w:tc>
          <w:tcPr>
            <w:tcW w:w="6645" w:type="dxa"/>
            <w:tcMar>
              <w:top w:w="100" w:type="dxa"/>
              <w:left w:w="100" w:type="dxa"/>
              <w:bottom w:w="100" w:type="dxa"/>
              <w:right w:w="100" w:type="dxa"/>
            </w:tcMar>
          </w:tcPr>
          <w:p w:rsidR="00822EAB" w:rsidRDefault="00502B65">
            <w:pPr>
              <w:numPr>
                <w:ilvl w:val="0"/>
                <w:numId w:val="5"/>
              </w:numPr>
              <w:spacing w:line="240" w:lineRule="auto"/>
              <w:ind w:hanging="359"/>
            </w:pPr>
            <w:r>
              <w:t>Thesis sentence</w:t>
            </w:r>
          </w:p>
          <w:p w:rsidR="00822EAB" w:rsidRDefault="00502B65">
            <w:pPr>
              <w:numPr>
                <w:ilvl w:val="0"/>
                <w:numId w:val="5"/>
              </w:numPr>
              <w:spacing w:line="240" w:lineRule="auto"/>
              <w:ind w:hanging="359"/>
            </w:pPr>
            <w:r>
              <w:t>Stating evidence</w:t>
            </w:r>
          </w:p>
          <w:p w:rsidR="00822EAB" w:rsidRDefault="00502B65">
            <w:pPr>
              <w:numPr>
                <w:ilvl w:val="0"/>
                <w:numId w:val="5"/>
              </w:numPr>
              <w:spacing w:line="240" w:lineRule="auto"/>
              <w:ind w:hanging="359"/>
            </w:pPr>
            <w:r>
              <w:t>Citing sources</w:t>
            </w: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Skills</w:t>
            </w:r>
          </w:p>
        </w:tc>
        <w:tc>
          <w:tcPr>
            <w:tcW w:w="6645" w:type="dxa"/>
            <w:tcMar>
              <w:top w:w="100" w:type="dxa"/>
              <w:left w:w="100" w:type="dxa"/>
              <w:bottom w:w="100" w:type="dxa"/>
              <w:right w:w="100" w:type="dxa"/>
            </w:tcMar>
          </w:tcPr>
          <w:p w:rsidR="00822EAB" w:rsidRDefault="00502B65">
            <w:pPr>
              <w:numPr>
                <w:ilvl w:val="0"/>
                <w:numId w:val="4"/>
              </w:numPr>
              <w:ind w:hanging="359"/>
            </w:pPr>
            <w:r>
              <w:t>Identify implicit and explicit meanings of the text</w:t>
            </w:r>
          </w:p>
          <w:p w:rsidR="00822EAB" w:rsidRDefault="00502B65">
            <w:pPr>
              <w:numPr>
                <w:ilvl w:val="0"/>
                <w:numId w:val="4"/>
              </w:numPr>
              <w:ind w:hanging="359"/>
            </w:pPr>
            <w:r>
              <w:t>Annotation and close reading skills</w:t>
            </w:r>
          </w:p>
          <w:p w:rsidR="00822EAB" w:rsidRDefault="00502B65">
            <w:pPr>
              <w:numPr>
                <w:ilvl w:val="0"/>
                <w:numId w:val="4"/>
              </w:numPr>
              <w:ind w:hanging="359"/>
            </w:pPr>
            <w:r>
              <w:t>Essay organization/format</w:t>
            </w:r>
          </w:p>
          <w:p w:rsidR="00822EAB" w:rsidRDefault="00502B65">
            <w:pPr>
              <w:numPr>
                <w:ilvl w:val="0"/>
                <w:numId w:val="4"/>
              </w:numPr>
              <w:ind w:hanging="359"/>
            </w:pPr>
            <w:r>
              <w:t>Prewriting strategies</w:t>
            </w:r>
          </w:p>
          <w:p w:rsidR="00822EAB" w:rsidRDefault="00502B65">
            <w:pPr>
              <w:numPr>
                <w:ilvl w:val="0"/>
                <w:numId w:val="4"/>
              </w:numPr>
              <w:ind w:hanging="359"/>
            </w:pPr>
            <w:r>
              <w:t>The difference between evidence and argument.</w:t>
            </w:r>
          </w:p>
          <w:p w:rsidR="00822EAB" w:rsidRDefault="00502B65">
            <w:pPr>
              <w:numPr>
                <w:ilvl w:val="0"/>
                <w:numId w:val="4"/>
              </w:numPr>
              <w:ind w:hanging="359"/>
            </w:pPr>
            <w:r>
              <w:t>Using conjunctions and transitional words and phrases to create coherence</w:t>
            </w: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 xml:space="preserve">Vocabulary </w:t>
            </w:r>
          </w:p>
          <w:p w:rsidR="00822EAB" w:rsidRDefault="00502B65">
            <w:pPr>
              <w:spacing w:line="240" w:lineRule="auto"/>
              <w:jc w:val="center"/>
            </w:pPr>
            <w:r>
              <w:rPr>
                <w:b/>
                <w:sz w:val="20"/>
              </w:rPr>
              <w:t>(Academic and Content)</w:t>
            </w:r>
          </w:p>
        </w:tc>
        <w:tc>
          <w:tcPr>
            <w:tcW w:w="6645" w:type="dxa"/>
            <w:tcMar>
              <w:top w:w="100" w:type="dxa"/>
              <w:left w:w="100" w:type="dxa"/>
              <w:bottom w:w="100" w:type="dxa"/>
              <w:right w:w="100" w:type="dxa"/>
            </w:tcMar>
          </w:tcPr>
          <w:p w:rsidR="00822EAB" w:rsidRDefault="00502B65">
            <w:pPr>
              <w:numPr>
                <w:ilvl w:val="0"/>
                <w:numId w:val="2"/>
              </w:numPr>
              <w:ind w:hanging="359"/>
            </w:pPr>
            <w:r>
              <w:t>Claim/Hypothesis</w:t>
            </w:r>
          </w:p>
          <w:p w:rsidR="00822EAB" w:rsidRDefault="00502B65">
            <w:pPr>
              <w:numPr>
                <w:ilvl w:val="0"/>
                <w:numId w:val="2"/>
              </w:numPr>
              <w:ind w:hanging="359"/>
            </w:pPr>
            <w:r>
              <w:t>Evidence</w:t>
            </w:r>
          </w:p>
          <w:p w:rsidR="00822EAB" w:rsidRDefault="00502B65">
            <w:pPr>
              <w:numPr>
                <w:ilvl w:val="0"/>
                <w:numId w:val="2"/>
              </w:numPr>
              <w:ind w:hanging="359"/>
            </w:pPr>
            <w:r>
              <w:t>Reasoning/Elaboration/Analysis</w:t>
            </w:r>
          </w:p>
          <w:p w:rsidR="00822EAB" w:rsidRDefault="00502B65">
            <w:pPr>
              <w:numPr>
                <w:ilvl w:val="0"/>
                <w:numId w:val="2"/>
              </w:numPr>
              <w:ind w:hanging="359"/>
            </w:pPr>
            <w:r>
              <w:t>Revise</w:t>
            </w: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Activities</w:t>
            </w:r>
          </w:p>
        </w:tc>
        <w:tc>
          <w:tcPr>
            <w:tcW w:w="6645" w:type="dxa"/>
            <w:tcMar>
              <w:top w:w="100" w:type="dxa"/>
              <w:left w:w="100" w:type="dxa"/>
              <w:bottom w:w="100" w:type="dxa"/>
              <w:right w:w="100" w:type="dxa"/>
            </w:tcMar>
          </w:tcPr>
          <w:p w:rsidR="00822EAB" w:rsidRDefault="00502B65">
            <w:r>
              <w:t>Students choose topic, are given stimuli and must find some of their own sources, discuss as group, write essay, present issue</w:t>
            </w:r>
          </w:p>
          <w:p w:rsidR="00822EAB" w:rsidRDefault="00822EAB"/>
          <w:p w:rsidR="00822EAB" w:rsidRDefault="00502B65">
            <w:r>
              <w:rPr>
                <w:b/>
              </w:rPr>
              <w:lastRenderedPageBreak/>
              <w:t>Gallery Walk Materials</w:t>
            </w:r>
          </w:p>
          <w:p w:rsidR="00822EAB" w:rsidRDefault="00502B65">
            <w:r>
              <w:t>Posters- Various compilations of non-fiction text and pictures pertaining to different hot topics for students. Topics include dress code restrictions, dance restrictions at school activities, legalization of certain substances, etc.</w:t>
            </w:r>
            <w:r>
              <w:t xml:space="preserve"> Students use these “areas” of the room and the materials presented to choose a topic with which to work. While we will present certain topics to stir interest, students will not be restricted to these topics.</w:t>
            </w:r>
          </w:p>
          <w:p w:rsidR="00822EAB" w:rsidRDefault="00822EAB"/>
          <w:p w:rsidR="00822EAB" w:rsidRDefault="00502B65">
            <w:r>
              <w:t xml:space="preserve"> BBK-Building Background Knowledge: Students </w:t>
            </w:r>
            <w:r>
              <w:t>are given the information (see Posters) so that they can make an informed decision about which topic to choose. Some background knowledge is needed for this reason, and is presented by the teachers in the Gallery Walk.</w:t>
            </w:r>
          </w:p>
          <w:p w:rsidR="00822EAB" w:rsidRDefault="00822EAB">
            <w:pPr>
              <w:spacing w:line="240" w:lineRule="auto"/>
            </w:pP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lastRenderedPageBreak/>
              <w:t>Formative Assessments</w:t>
            </w:r>
          </w:p>
        </w:tc>
        <w:tc>
          <w:tcPr>
            <w:tcW w:w="6645" w:type="dxa"/>
            <w:tcMar>
              <w:top w:w="100" w:type="dxa"/>
              <w:left w:w="100" w:type="dxa"/>
              <w:bottom w:w="100" w:type="dxa"/>
              <w:right w:w="100" w:type="dxa"/>
            </w:tcMar>
          </w:tcPr>
          <w:p w:rsidR="00822EAB" w:rsidRDefault="00502B65">
            <w:r>
              <w:t>- Turn in the</w:t>
            </w:r>
            <w:r>
              <w:t>sis statements after initial instruction.</w:t>
            </w:r>
          </w:p>
          <w:p w:rsidR="00822EAB" w:rsidRDefault="00502B65">
            <w:r>
              <w:t>- Turn in main points and topic sentences after initial instruction.</w:t>
            </w:r>
          </w:p>
          <w:p w:rsidR="00822EAB" w:rsidRDefault="00502B65">
            <w:r>
              <w:t>- Model body paragraph critique as a class</w:t>
            </w:r>
          </w:p>
          <w:p w:rsidR="00822EAB" w:rsidRDefault="00502B65">
            <w:r>
              <w:t>- Structured peer revision of thesis statements and individual paragraphs</w:t>
            </w:r>
          </w:p>
          <w:p w:rsidR="00822EAB" w:rsidRDefault="00502B65">
            <w:pPr>
              <w:spacing w:line="240" w:lineRule="auto"/>
            </w:pPr>
            <w:r>
              <w:t>- Teacher revision suggestio</w:t>
            </w:r>
            <w:r>
              <w:t>ns to ensure success in second</w:t>
            </w:r>
            <w:r>
              <w:rPr>
                <w:sz w:val="24"/>
              </w:rPr>
              <w:t xml:space="preserve"> </w:t>
            </w:r>
            <w:r>
              <w:t>draft</w:t>
            </w: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 xml:space="preserve">21st Century Skills Targeted </w:t>
            </w:r>
          </w:p>
          <w:p w:rsidR="00822EAB" w:rsidRDefault="00502B65">
            <w:pPr>
              <w:spacing w:line="240" w:lineRule="auto"/>
              <w:jc w:val="center"/>
            </w:pPr>
            <w:r>
              <w:rPr>
                <w:b/>
                <w:sz w:val="20"/>
              </w:rPr>
              <w:t>(E- Encouraged; T- Directly taught)</w:t>
            </w:r>
          </w:p>
        </w:tc>
        <w:tc>
          <w:tcPr>
            <w:tcW w:w="6645" w:type="dxa"/>
            <w:tcMar>
              <w:top w:w="100" w:type="dxa"/>
              <w:left w:w="100" w:type="dxa"/>
              <w:bottom w:w="100" w:type="dxa"/>
              <w:right w:w="100" w:type="dxa"/>
            </w:tcMar>
          </w:tcPr>
          <w:p w:rsidR="00822EAB" w:rsidRDefault="00502B65">
            <w:pPr>
              <w:spacing w:line="240" w:lineRule="auto"/>
            </w:pPr>
            <w:r>
              <w:t>__</w:t>
            </w:r>
            <w:r>
              <w:rPr>
                <w:u w:val="single"/>
              </w:rPr>
              <w:t>T</w:t>
            </w:r>
            <w:r>
              <w:t xml:space="preserve">__ Communication                 </w:t>
            </w:r>
          </w:p>
          <w:p w:rsidR="00822EAB" w:rsidRDefault="00502B65">
            <w:pPr>
              <w:spacing w:line="240" w:lineRule="auto"/>
            </w:pPr>
            <w:r>
              <w:t>__</w:t>
            </w:r>
            <w:r>
              <w:rPr>
                <w:u w:val="single"/>
              </w:rPr>
              <w:t>T</w:t>
            </w:r>
            <w:r>
              <w:t xml:space="preserve">__ Collaboration     </w:t>
            </w:r>
          </w:p>
          <w:p w:rsidR="00822EAB" w:rsidRDefault="00502B65">
            <w:pPr>
              <w:spacing w:line="240" w:lineRule="auto"/>
            </w:pPr>
            <w:r>
              <w:t>__</w:t>
            </w:r>
            <w:r>
              <w:rPr>
                <w:u w:val="single"/>
              </w:rPr>
              <w:t>E</w:t>
            </w:r>
            <w:r>
              <w:t>__ Creativity</w:t>
            </w:r>
          </w:p>
          <w:p w:rsidR="00822EAB" w:rsidRDefault="00502B65">
            <w:pPr>
              <w:spacing w:line="240" w:lineRule="auto"/>
            </w:pPr>
            <w:r>
              <w:t>__</w:t>
            </w:r>
            <w:r>
              <w:rPr>
                <w:u w:val="single"/>
              </w:rPr>
              <w:t>T</w:t>
            </w:r>
            <w:r>
              <w:t>__ Critical Thinking</w:t>
            </w:r>
          </w:p>
          <w:p w:rsidR="00822EAB" w:rsidRDefault="00502B65">
            <w:pPr>
              <w:spacing w:line="240" w:lineRule="auto"/>
            </w:pPr>
            <w:r>
              <w:t>__</w:t>
            </w:r>
            <w:r>
              <w:rPr>
                <w:u w:val="single"/>
              </w:rPr>
              <w:t>T</w:t>
            </w:r>
            <w:r>
              <w:t>__ Research</w:t>
            </w:r>
          </w:p>
          <w:p w:rsidR="00822EAB" w:rsidRDefault="00502B65">
            <w:pPr>
              <w:spacing w:line="240" w:lineRule="auto"/>
            </w:pPr>
            <w:r>
              <w:t>__</w:t>
            </w:r>
            <w:r>
              <w:rPr>
                <w:u w:val="single"/>
              </w:rPr>
              <w:t>T</w:t>
            </w:r>
            <w:r>
              <w:t>__ Technology</w:t>
            </w:r>
          </w:p>
          <w:p w:rsidR="00822EAB" w:rsidRDefault="00502B65">
            <w:pPr>
              <w:spacing w:line="240" w:lineRule="auto"/>
            </w:pPr>
            <w:r>
              <w:t>__</w:t>
            </w:r>
            <w:r>
              <w:rPr>
                <w:u w:val="single"/>
              </w:rPr>
              <w:t>E</w:t>
            </w:r>
            <w:r>
              <w:t>__ Multimedia</w:t>
            </w: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Reflection on Learning</w:t>
            </w:r>
          </w:p>
        </w:tc>
        <w:tc>
          <w:tcPr>
            <w:tcW w:w="6645" w:type="dxa"/>
            <w:tcMar>
              <w:top w:w="100" w:type="dxa"/>
              <w:left w:w="100" w:type="dxa"/>
              <w:bottom w:w="100" w:type="dxa"/>
              <w:right w:w="100" w:type="dxa"/>
            </w:tcMar>
          </w:tcPr>
          <w:p w:rsidR="00822EAB" w:rsidRDefault="00502B65">
            <w:pPr>
              <w:spacing w:line="240" w:lineRule="auto"/>
            </w:pPr>
            <w:r>
              <w:t>__</w:t>
            </w:r>
            <w:r>
              <w:rPr>
                <w:u w:val="single"/>
              </w:rPr>
              <w:t>X</w:t>
            </w:r>
            <w:r>
              <w:t>__ Self-Assessment</w:t>
            </w:r>
          </w:p>
          <w:p w:rsidR="00822EAB" w:rsidRDefault="00502B65">
            <w:pPr>
              <w:spacing w:line="240" w:lineRule="auto"/>
            </w:pPr>
            <w:r>
              <w:t>__</w:t>
            </w:r>
            <w:r>
              <w:rPr>
                <w:u w:val="single"/>
              </w:rPr>
              <w:t>X</w:t>
            </w:r>
            <w:r>
              <w:t>__ Peer Assessment</w:t>
            </w:r>
          </w:p>
        </w:tc>
      </w:tr>
      <w:tr w:rsidR="00822EAB">
        <w:tblPrEx>
          <w:tblCellMar>
            <w:top w:w="0" w:type="dxa"/>
            <w:bottom w:w="0" w:type="dxa"/>
          </w:tblCellMar>
        </w:tblPrEx>
        <w:tc>
          <w:tcPr>
            <w:tcW w:w="2715" w:type="dxa"/>
            <w:tcMar>
              <w:top w:w="100" w:type="dxa"/>
              <w:left w:w="100" w:type="dxa"/>
              <w:bottom w:w="100" w:type="dxa"/>
              <w:right w:w="100" w:type="dxa"/>
            </w:tcMar>
          </w:tcPr>
          <w:p w:rsidR="00822EAB" w:rsidRDefault="00502B65">
            <w:pPr>
              <w:spacing w:line="240" w:lineRule="auto"/>
              <w:jc w:val="center"/>
            </w:pPr>
            <w:r>
              <w:rPr>
                <w:b/>
                <w:sz w:val="20"/>
              </w:rPr>
              <w:t>Resources</w:t>
            </w:r>
          </w:p>
          <w:p w:rsidR="00822EAB" w:rsidRDefault="00502B65">
            <w:pPr>
              <w:spacing w:line="240" w:lineRule="auto"/>
              <w:jc w:val="center"/>
            </w:pPr>
            <w:r>
              <w:rPr>
                <w:b/>
                <w:sz w:val="20"/>
              </w:rPr>
              <w:t>(print and multimedia)</w:t>
            </w:r>
          </w:p>
        </w:tc>
        <w:tc>
          <w:tcPr>
            <w:tcW w:w="6645" w:type="dxa"/>
            <w:tcMar>
              <w:top w:w="100" w:type="dxa"/>
              <w:left w:w="100" w:type="dxa"/>
              <w:bottom w:w="100" w:type="dxa"/>
              <w:right w:w="100" w:type="dxa"/>
            </w:tcMar>
          </w:tcPr>
          <w:p w:rsidR="00822EAB" w:rsidRDefault="00502B65">
            <w:pPr>
              <w:spacing w:line="240" w:lineRule="auto"/>
            </w:pPr>
            <w:r>
              <w:t>Powerpoint</w:t>
            </w:r>
          </w:p>
          <w:p w:rsidR="00822EAB" w:rsidRDefault="00502B65">
            <w:pPr>
              <w:spacing w:line="240" w:lineRule="auto"/>
            </w:pPr>
            <w:r>
              <w:t>Magazine clippings</w:t>
            </w:r>
          </w:p>
          <w:p w:rsidR="00822EAB" w:rsidRDefault="00502B65">
            <w:pPr>
              <w:spacing w:line="240" w:lineRule="auto"/>
            </w:pPr>
            <w:r>
              <w:t>Newspaper articles</w:t>
            </w:r>
          </w:p>
          <w:p w:rsidR="00822EAB" w:rsidRDefault="00502B65">
            <w:pPr>
              <w:spacing w:line="240" w:lineRule="auto"/>
            </w:pPr>
            <w:r>
              <w:t>Pictures with &amp; without text</w:t>
            </w:r>
          </w:p>
          <w:p w:rsidR="00822EAB" w:rsidRDefault="00502B65">
            <w:pPr>
              <w:spacing w:line="240" w:lineRule="auto"/>
            </w:pPr>
            <w:r>
              <w:t>Videos</w:t>
            </w:r>
          </w:p>
          <w:p w:rsidR="00822EAB" w:rsidRDefault="00502B65">
            <w:pPr>
              <w:spacing w:line="240" w:lineRule="auto"/>
            </w:pPr>
            <w:r>
              <w:t>Visuals</w:t>
            </w:r>
          </w:p>
          <w:p w:rsidR="00822EAB" w:rsidRDefault="00502B65">
            <w:pPr>
              <w:spacing w:line="240" w:lineRule="auto"/>
            </w:pPr>
            <w:r>
              <w:t>Graphic Organizers</w:t>
            </w:r>
          </w:p>
          <w:p w:rsidR="00822EAB" w:rsidRDefault="00822EAB">
            <w:pPr>
              <w:spacing w:line="240" w:lineRule="auto"/>
            </w:pPr>
          </w:p>
        </w:tc>
      </w:tr>
    </w:tbl>
    <w:p w:rsidR="00822EAB" w:rsidRDefault="00822EAB"/>
    <w:p w:rsidR="00822EAB" w:rsidRDefault="00822EAB"/>
    <w:sectPr w:rsidR="00822E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FB"/>
    <w:multiLevelType w:val="multilevel"/>
    <w:tmpl w:val="4B623CE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7B97A05"/>
    <w:multiLevelType w:val="multilevel"/>
    <w:tmpl w:val="D3F4B63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23261BB7"/>
    <w:multiLevelType w:val="multilevel"/>
    <w:tmpl w:val="07BC0F7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35B34CD8"/>
    <w:multiLevelType w:val="multilevel"/>
    <w:tmpl w:val="7EAAA7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585D2A8D"/>
    <w:multiLevelType w:val="multilevel"/>
    <w:tmpl w:val="3C6EB6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63FE5C64"/>
    <w:multiLevelType w:val="multilevel"/>
    <w:tmpl w:val="7ED676A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76AE49EB"/>
    <w:multiLevelType w:val="multilevel"/>
    <w:tmpl w:val="181891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7D7369D8"/>
    <w:multiLevelType w:val="multilevel"/>
    <w:tmpl w:val="B584399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822EAB"/>
    <w:rsid w:val="00502B65"/>
    <w:rsid w:val="0082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Essay Writing/Project.docx</vt:lpstr>
    </vt:vector>
  </TitlesOfParts>
  <Company>Microsoft</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Writing/Project.docx</dc:title>
  <dc:creator>Joseph Guinane</dc:creator>
  <cp:lastModifiedBy>Joseph Guinane</cp:lastModifiedBy>
  <cp:revision>2</cp:revision>
  <dcterms:created xsi:type="dcterms:W3CDTF">2013-06-21T18:25:00Z</dcterms:created>
  <dcterms:modified xsi:type="dcterms:W3CDTF">2013-06-21T18:25:00Z</dcterms:modified>
</cp:coreProperties>
</file>