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0E" w:rsidRDefault="00DD490E" w:rsidP="00DD490E">
      <w:pPr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 w:rsidR="00C02C4B">
        <w:tab/>
      </w:r>
    </w:p>
    <w:tbl>
      <w:tblPr>
        <w:tblStyle w:val="TableGrid"/>
        <w:tblW w:w="10152" w:type="dxa"/>
        <w:tblLook w:val="04A0"/>
      </w:tblPr>
      <w:tblGrid>
        <w:gridCol w:w="5076"/>
        <w:gridCol w:w="1422"/>
        <w:gridCol w:w="2340"/>
        <w:gridCol w:w="1314"/>
      </w:tblGrid>
      <w:tr w:rsidR="004B01B9" w:rsidRPr="00B1176B" w:rsidTr="003E45D2">
        <w:tc>
          <w:tcPr>
            <w:tcW w:w="8838" w:type="dxa"/>
            <w:gridSpan w:val="3"/>
          </w:tcPr>
          <w:p w:rsidR="004B01B9" w:rsidRPr="00B1176B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Name of Lab/Activity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  <w:r w:rsidR="00AE71F5" w:rsidRPr="00B1176B">
              <w:rPr>
                <w:rFonts w:ascii="Arial" w:hAnsi="Arial" w:cs="Arial"/>
                <w:sz w:val="24"/>
                <w:szCs w:val="24"/>
              </w:rPr>
              <w:t xml:space="preserve">  Organisms and Water Resources</w:t>
            </w:r>
          </w:p>
          <w:p w:rsidR="003E45D2" w:rsidRPr="00B1176B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4B01B9" w:rsidRPr="00B1176B" w:rsidRDefault="003E45D2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Grade</w:t>
            </w:r>
            <w:r w:rsidR="002A3679" w:rsidRPr="00B1176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E71F5" w:rsidRPr="00B117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E45D2" w:rsidRPr="00B1176B" w:rsidTr="003E45D2">
        <w:tc>
          <w:tcPr>
            <w:tcW w:w="10152" w:type="dxa"/>
            <w:gridSpan w:val="4"/>
          </w:tcPr>
          <w:p w:rsidR="0068623F" w:rsidRDefault="003E45D2" w:rsidP="00EC6E24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California Science Standard(s)</w:t>
            </w:r>
            <w:r w:rsidRPr="00B1176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C6E24" w:rsidRDefault="00EC6E24" w:rsidP="00EC6E24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C6E24" w:rsidRPr="00B1176B" w:rsidRDefault="00EC6E24" w:rsidP="00EC6E24">
            <w:pPr>
              <w:tabs>
                <w:tab w:val="left" w:pos="303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23F" w:rsidRPr="0068623F" w:rsidRDefault="007F06CC" w:rsidP="006862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68623F" w:rsidRPr="00B1176B">
                <w:rPr>
                  <w:rFonts w:ascii="Arial" w:eastAsia="Times New Roman" w:hAnsi="Arial" w:cs="Arial"/>
                  <w:sz w:val="24"/>
                  <w:szCs w:val="24"/>
                </w:rPr>
                <w:t>SCI.6.ES.6.b Students know different natural energy and material resources, including air, soil, rocks, minerals, petroleum, fresh water, wildlife, and forests, and know how to classify them as renewable or nonrenewable.</w:t>
              </w:r>
            </w:hyperlink>
          </w:p>
          <w:p w:rsidR="003E45D2" w:rsidRPr="00B1176B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45D2" w:rsidRPr="00B1176B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B1176B" w:rsidTr="003E45D2">
        <w:tc>
          <w:tcPr>
            <w:tcW w:w="10152" w:type="dxa"/>
            <w:gridSpan w:val="4"/>
          </w:tcPr>
          <w:p w:rsidR="003E45D2" w:rsidRPr="00B1176B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Learning Objective/Goal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  <w:r w:rsidR="00AE71F5" w:rsidRPr="00B1176B">
              <w:rPr>
                <w:rFonts w:ascii="Arial" w:hAnsi="Arial" w:cs="Arial"/>
                <w:sz w:val="24"/>
                <w:szCs w:val="24"/>
              </w:rPr>
              <w:t xml:space="preserve">  SWBAT recognize that fresh water is a limited resource, and that different organisms use different amounts.</w:t>
            </w:r>
          </w:p>
          <w:p w:rsidR="003E45D2" w:rsidRPr="00B1176B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B1176B" w:rsidTr="003E45D2">
        <w:tc>
          <w:tcPr>
            <w:tcW w:w="10152" w:type="dxa"/>
            <w:gridSpan w:val="4"/>
          </w:tcPr>
          <w:p w:rsidR="009968C2" w:rsidRPr="00B1176B" w:rsidRDefault="003E45D2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Language Objective/Goal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  <w:r w:rsidR="009968C2" w:rsidRPr="00B1176B">
              <w:rPr>
                <w:rFonts w:ascii="Arial" w:hAnsi="Arial" w:cs="Arial"/>
                <w:sz w:val="24"/>
                <w:szCs w:val="24"/>
              </w:rPr>
              <w:t xml:space="preserve"> (based on California Common Core Standards)</w:t>
            </w:r>
            <w:r w:rsidR="00AE71F5" w:rsidRPr="00B1176B">
              <w:rPr>
                <w:rFonts w:ascii="Arial" w:hAnsi="Arial" w:cs="Arial"/>
                <w:sz w:val="24"/>
                <w:szCs w:val="24"/>
              </w:rPr>
              <w:t xml:space="preserve">  SWBAT </w:t>
            </w:r>
          </w:p>
          <w:p w:rsidR="003E45D2" w:rsidRPr="00B1176B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8623F" w:rsidRPr="00B1176B" w:rsidRDefault="0068623F" w:rsidP="006862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176B">
              <w:rPr>
                <w:rFonts w:ascii="Arial" w:eastAsia="Times New Roman" w:hAnsi="Arial" w:cs="Arial"/>
                <w:sz w:val="24"/>
                <w:szCs w:val="24"/>
              </w:rPr>
              <w:t>Grade Level Standard:</w:t>
            </w:r>
          </w:p>
          <w:p w:rsidR="003E45D2" w:rsidRPr="00B1176B" w:rsidRDefault="007F06CC" w:rsidP="006862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68623F" w:rsidRPr="00B1176B">
                <w:rPr>
                  <w:rFonts w:ascii="Arial" w:eastAsia="Times New Roman" w:hAnsi="Arial" w:cs="Arial"/>
                  <w:sz w:val="24"/>
                  <w:szCs w:val="24"/>
                </w:rPr>
                <w:t>LA.6-8.WHST.6-8.4 Produce clear and coherent writing in which the development, organization, and style are appropriate to task, purpose, and audience.</w:t>
              </w:r>
            </w:hyperlink>
          </w:p>
          <w:p w:rsidR="0068623F" w:rsidRPr="00B1176B" w:rsidRDefault="0068623F" w:rsidP="00686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B1176B" w:rsidTr="003E45D2">
        <w:tc>
          <w:tcPr>
            <w:tcW w:w="10152" w:type="dxa"/>
            <w:gridSpan w:val="4"/>
          </w:tcPr>
          <w:p w:rsidR="003E45D2" w:rsidRPr="00B1176B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4B5471" w:rsidRPr="00B1176B">
              <w:rPr>
                <w:rFonts w:ascii="Arial" w:hAnsi="Arial" w:cs="Arial"/>
                <w:sz w:val="24"/>
                <w:szCs w:val="24"/>
                <w:u w:val="single"/>
              </w:rPr>
              <w:t xml:space="preserve"> &amp; Resources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E71F5" w:rsidRPr="00B1176B" w:rsidRDefault="00AE71F5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 xml:space="preserve"> Materials:  </w:t>
            </w:r>
          </w:p>
          <w:p w:rsidR="00AE71F5" w:rsidRPr="00B1176B" w:rsidRDefault="00AE71F5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1.  Sponge, small, medium and large for reach group.</w:t>
            </w:r>
          </w:p>
          <w:p w:rsidR="00AE71F5" w:rsidRPr="00B1176B" w:rsidRDefault="00AE71F5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 xml:space="preserve">2. bowl of water </w:t>
            </w:r>
          </w:p>
          <w:p w:rsidR="003E45D2" w:rsidRPr="00B1176B" w:rsidRDefault="00AE71F5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3. number cube</w:t>
            </w:r>
          </w:p>
          <w:p w:rsidR="00AE71F5" w:rsidRPr="00B1176B" w:rsidRDefault="00AE71F5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4. graduated beaker</w:t>
            </w:r>
          </w:p>
          <w:p w:rsidR="007E77BA" w:rsidRPr="00B1176B" w:rsidRDefault="007E77BA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5.  graph paper</w:t>
            </w:r>
          </w:p>
          <w:p w:rsidR="003E45D2" w:rsidRPr="00B1176B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B9" w:rsidRPr="00B1176B" w:rsidTr="003E45D2">
        <w:tc>
          <w:tcPr>
            <w:tcW w:w="6498" w:type="dxa"/>
            <w:gridSpan w:val="2"/>
          </w:tcPr>
          <w:p w:rsidR="003E45D2" w:rsidRPr="00B1176B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Procedure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8623F" w:rsidRPr="00B1176B" w:rsidRDefault="0068623F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Hook:  Show “Why Care About Water?”  Discuss video and have students answer the question “why care about water”?</w:t>
            </w:r>
          </w:p>
          <w:p w:rsidR="0068623F" w:rsidRPr="00B1176B" w:rsidRDefault="0068623F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71F5" w:rsidRPr="00B1176B" w:rsidRDefault="00AE71F5" w:rsidP="00AE71F5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 xml:space="preserve"> Obtain </w:t>
            </w:r>
            <w:r w:rsidR="0068623F" w:rsidRPr="00B1176B">
              <w:rPr>
                <w:rFonts w:ascii="Arial" w:hAnsi="Arial" w:cs="Arial"/>
                <w:sz w:val="24"/>
                <w:szCs w:val="24"/>
              </w:rPr>
              <w:t xml:space="preserve">3 sizes of </w:t>
            </w:r>
            <w:r w:rsidRPr="00B1176B">
              <w:rPr>
                <w:rFonts w:ascii="Arial" w:hAnsi="Arial" w:cs="Arial"/>
                <w:sz w:val="24"/>
                <w:szCs w:val="24"/>
              </w:rPr>
              <w:t xml:space="preserve">sponges.  Large sponges represent elephants, medium sponges represent antelopes, </w:t>
            </w:r>
            <w:proofErr w:type="gramStart"/>
            <w:r w:rsidRPr="00B1176B">
              <w:rPr>
                <w:rFonts w:ascii="Arial" w:hAnsi="Arial" w:cs="Arial"/>
                <w:sz w:val="24"/>
                <w:szCs w:val="24"/>
              </w:rPr>
              <w:t>small</w:t>
            </w:r>
            <w:proofErr w:type="gramEnd"/>
            <w:r w:rsidRPr="00B1176B">
              <w:rPr>
                <w:rFonts w:ascii="Arial" w:hAnsi="Arial" w:cs="Arial"/>
                <w:sz w:val="24"/>
                <w:szCs w:val="24"/>
              </w:rPr>
              <w:t xml:space="preserve"> sponges represent birds. </w:t>
            </w:r>
          </w:p>
          <w:p w:rsidR="00AE71F5" w:rsidRPr="00B1176B" w:rsidRDefault="00AE71F5" w:rsidP="00AE71F5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Obtain a bowl of water to represent a watering hole.</w:t>
            </w:r>
            <w:r w:rsidR="007E77BA" w:rsidRPr="00B1176B">
              <w:rPr>
                <w:rFonts w:ascii="Arial" w:hAnsi="Arial" w:cs="Arial"/>
                <w:sz w:val="24"/>
                <w:szCs w:val="24"/>
              </w:rPr>
              <w:t xml:space="preserve">  Measure the amount of water in the bowl initially.</w:t>
            </w:r>
          </w:p>
          <w:p w:rsidR="00AE71F5" w:rsidRPr="00B1176B" w:rsidRDefault="00AE71F5" w:rsidP="00AE71F5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 xml:space="preserve">Groups of 4, take turns rolling the number cube. Highest roll goes first, and soaks any one of the sponges in the bowl of water.  Squeeze soaked sponge into a </w:t>
            </w:r>
            <w:r w:rsidR="007E77BA" w:rsidRPr="00B1176B">
              <w:rPr>
                <w:rFonts w:ascii="Arial" w:hAnsi="Arial" w:cs="Arial"/>
                <w:sz w:val="24"/>
                <w:szCs w:val="24"/>
              </w:rPr>
              <w:t xml:space="preserve">graduated </w:t>
            </w:r>
            <w:r w:rsidRPr="00B1176B">
              <w:rPr>
                <w:rFonts w:ascii="Arial" w:hAnsi="Arial" w:cs="Arial"/>
                <w:sz w:val="24"/>
                <w:szCs w:val="24"/>
              </w:rPr>
              <w:t xml:space="preserve">beaker until fairly dry.  </w:t>
            </w:r>
            <w:r w:rsidR="007E77BA" w:rsidRPr="00B1176B">
              <w:rPr>
                <w:rFonts w:ascii="Arial" w:hAnsi="Arial" w:cs="Arial"/>
                <w:sz w:val="24"/>
                <w:szCs w:val="24"/>
              </w:rPr>
              <w:t xml:space="preserve">Measure the water in the beaker and record.  </w:t>
            </w:r>
            <w:r w:rsidRPr="00B1176B">
              <w:rPr>
                <w:rFonts w:ascii="Arial" w:hAnsi="Arial" w:cs="Arial"/>
                <w:sz w:val="24"/>
                <w:szCs w:val="24"/>
              </w:rPr>
              <w:t>Next highest roll follows, does</w:t>
            </w:r>
            <w:r w:rsidR="007E77BA" w:rsidRPr="00B1176B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117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1176B">
              <w:rPr>
                <w:rFonts w:ascii="Arial" w:hAnsi="Arial" w:cs="Arial"/>
                <w:sz w:val="24"/>
                <w:szCs w:val="24"/>
              </w:rPr>
              <w:t>same.</w:t>
            </w:r>
            <w:proofErr w:type="gramEnd"/>
            <w:r w:rsidRPr="00B1176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E71F5" w:rsidRPr="00B1176B" w:rsidRDefault="00AE71F5" w:rsidP="00AE71F5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For each round, record the number and kinds of animals that receive water</w:t>
            </w:r>
            <w:r w:rsidR="007E77BA" w:rsidRPr="00B1176B">
              <w:rPr>
                <w:rFonts w:ascii="Arial" w:hAnsi="Arial" w:cs="Arial"/>
                <w:sz w:val="24"/>
                <w:szCs w:val="24"/>
              </w:rPr>
              <w:t xml:space="preserve">, as well as how much </w:t>
            </w:r>
            <w:r w:rsidR="007E77BA" w:rsidRPr="00B1176B">
              <w:rPr>
                <w:rFonts w:ascii="Arial" w:hAnsi="Arial" w:cs="Arial"/>
                <w:sz w:val="24"/>
                <w:szCs w:val="24"/>
              </w:rPr>
              <w:lastRenderedPageBreak/>
              <w:t>water is obtained in each sponge</w:t>
            </w:r>
            <w:r w:rsidRPr="00B1176B">
              <w:rPr>
                <w:rFonts w:ascii="Arial" w:hAnsi="Arial" w:cs="Arial"/>
                <w:sz w:val="24"/>
                <w:szCs w:val="24"/>
              </w:rPr>
              <w:t xml:space="preserve">.  Continue until all of the water has been absorbed.  </w:t>
            </w:r>
          </w:p>
          <w:p w:rsidR="003E45D2" w:rsidRPr="00B1176B" w:rsidRDefault="00AE71F5" w:rsidP="004B01B9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Students should be able to identify that water can be used up and, therefore, is a resource for which animals may compete.</w:t>
            </w:r>
          </w:p>
          <w:p w:rsidR="003E45D2" w:rsidRPr="00B1176B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4B01B9" w:rsidRPr="00B1176B" w:rsidRDefault="00512702" w:rsidP="00523E1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Teaching</w:t>
            </w:r>
            <w:r w:rsidR="003E45D2" w:rsidRPr="00B1176B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 w:rsidR="003E45D2" w:rsidRPr="00B1176B">
              <w:rPr>
                <w:rFonts w:ascii="Arial" w:hAnsi="Arial" w:cs="Arial"/>
                <w:sz w:val="24"/>
                <w:szCs w:val="24"/>
              </w:rPr>
              <w:t>:</w:t>
            </w:r>
            <w:r w:rsidR="00523E19" w:rsidRPr="00B1176B">
              <w:rPr>
                <w:rFonts w:ascii="Arial" w:hAnsi="Arial" w:cs="Arial"/>
                <w:sz w:val="24"/>
                <w:szCs w:val="24"/>
              </w:rPr>
              <w:t xml:space="preserve"> (include timing)</w:t>
            </w:r>
          </w:p>
          <w:p w:rsidR="0068623F" w:rsidRPr="00B1176B" w:rsidRDefault="0068623F" w:rsidP="00523E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23F" w:rsidRPr="00B1176B" w:rsidRDefault="0068623F" w:rsidP="00523E1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Video is about 2 minutes long.</w:t>
            </w:r>
          </w:p>
        </w:tc>
      </w:tr>
      <w:tr w:rsidR="00512702" w:rsidRPr="00B1176B" w:rsidTr="003E45D2">
        <w:tc>
          <w:tcPr>
            <w:tcW w:w="6498" w:type="dxa"/>
            <w:gridSpan w:val="2"/>
          </w:tcPr>
          <w:p w:rsidR="00512702" w:rsidRPr="00B1176B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Math Connection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5C1E" w:rsidRDefault="00AA5C1E" w:rsidP="00AA5C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176B">
              <w:rPr>
                <w:rFonts w:ascii="Arial" w:eastAsia="Times New Roman" w:hAnsi="Arial" w:cs="Arial"/>
                <w:sz w:val="24"/>
                <w:szCs w:val="24"/>
              </w:rPr>
              <w:t>Standard:</w:t>
            </w:r>
          </w:p>
          <w:p w:rsidR="007F60A5" w:rsidRPr="00B1176B" w:rsidRDefault="007F60A5" w:rsidP="00AA5C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5C1E" w:rsidRPr="00AA5C1E" w:rsidRDefault="007F06CC" w:rsidP="00AA5C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AA5C1E" w:rsidRPr="007F60A5">
                <w:rPr>
                  <w:rFonts w:ascii="Arial" w:eastAsia="Times New Roman" w:hAnsi="Arial" w:cs="Arial"/>
                  <w:sz w:val="24"/>
                  <w:szCs w:val="24"/>
                </w:rPr>
                <w:t>MA.6.6.SP.4 Display numerical data in plots on a number line, including dot plots, histograms, and box plots.</w:t>
              </w:r>
            </w:hyperlink>
          </w:p>
          <w:p w:rsidR="00AA5C1E" w:rsidRPr="00AA5C1E" w:rsidRDefault="007F06CC" w:rsidP="00AA5C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AA5C1E" w:rsidRPr="007F60A5">
                <w:rPr>
                  <w:rFonts w:ascii="Arial" w:eastAsia="Times New Roman" w:hAnsi="Arial" w:cs="Arial"/>
                  <w:sz w:val="24"/>
                  <w:szCs w:val="24"/>
                </w:rPr>
                <w:t>MA.6.6.SP.5 Summarize numerical data sets in relation to their context, such as by:</w:t>
              </w:r>
            </w:hyperlink>
          </w:p>
          <w:p w:rsidR="00AA5C1E" w:rsidRPr="00AA5C1E" w:rsidRDefault="007F06CC" w:rsidP="00AA5C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AA5C1E" w:rsidRPr="007F60A5">
                <w:rPr>
                  <w:rFonts w:ascii="Arial" w:eastAsia="Times New Roman" w:hAnsi="Arial" w:cs="Arial"/>
                  <w:sz w:val="24"/>
                  <w:szCs w:val="24"/>
                </w:rPr>
                <w:t>MA.6.6.SP.5.a Reporting the number of observations.</w:t>
              </w:r>
            </w:hyperlink>
          </w:p>
          <w:p w:rsidR="0068623F" w:rsidRDefault="007F06CC" w:rsidP="007F6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AA5C1E" w:rsidRPr="007F60A5">
                <w:rPr>
                  <w:rFonts w:ascii="Arial" w:eastAsia="Times New Roman" w:hAnsi="Arial" w:cs="Arial"/>
                  <w:sz w:val="24"/>
                  <w:szCs w:val="24"/>
                </w:rPr>
                <w:t>MA.6.6.SP.5.b Describing the nature of the attribute under investigation, including how it was measured and its units of measurement.</w:t>
              </w:r>
            </w:hyperlink>
          </w:p>
          <w:p w:rsidR="007F60A5" w:rsidRPr="00B1176B" w:rsidRDefault="007F60A5" w:rsidP="007F6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7E77BA" w:rsidRPr="00B1176B" w:rsidRDefault="00512702" w:rsidP="007E77BA">
            <w:pPr>
              <w:pStyle w:val="ListParagraph"/>
              <w:numPr>
                <w:ilvl w:val="0"/>
                <w:numId w:val="2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Teaching Notes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  <w:r w:rsidR="007E77BA" w:rsidRPr="00B1176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5C1E" w:rsidRPr="00B1176B">
              <w:rPr>
                <w:rFonts w:ascii="Arial" w:hAnsi="Arial" w:cs="Arial"/>
                <w:sz w:val="24"/>
                <w:szCs w:val="24"/>
              </w:rPr>
              <w:t xml:space="preserve">Graph could show </w:t>
            </w:r>
            <w:r w:rsidR="007E77BA" w:rsidRPr="00B1176B">
              <w:rPr>
                <w:rFonts w:ascii="Arial" w:hAnsi="Arial" w:cs="Arial"/>
                <w:sz w:val="24"/>
                <w:szCs w:val="24"/>
              </w:rPr>
              <w:t xml:space="preserve">Y axis is </w:t>
            </w:r>
            <w:proofErr w:type="spellStart"/>
            <w:r w:rsidR="007E77BA" w:rsidRPr="00B1176B">
              <w:rPr>
                <w:rFonts w:ascii="Arial" w:hAnsi="Arial" w:cs="Arial"/>
                <w:sz w:val="24"/>
                <w:szCs w:val="24"/>
              </w:rPr>
              <w:t>mL</w:t>
            </w:r>
            <w:proofErr w:type="spellEnd"/>
            <w:r w:rsidR="0068623F" w:rsidRPr="00B1176B">
              <w:rPr>
                <w:rFonts w:ascii="Arial" w:hAnsi="Arial" w:cs="Arial"/>
                <w:sz w:val="24"/>
                <w:szCs w:val="24"/>
              </w:rPr>
              <w:t xml:space="preserve"> of water</w:t>
            </w:r>
            <w:r w:rsidR="007E77BA" w:rsidRPr="00B1176B">
              <w:rPr>
                <w:rFonts w:ascii="Arial" w:hAnsi="Arial" w:cs="Arial"/>
                <w:sz w:val="24"/>
                <w:szCs w:val="24"/>
              </w:rPr>
              <w:t xml:space="preserve"> consumed.  X-axis is roll/animal</w:t>
            </w:r>
          </w:p>
          <w:p w:rsidR="00512702" w:rsidRPr="00B1176B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12702" w:rsidRPr="00B1176B" w:rsidTr="003E45D2">
        <w:tc>
          <w:tcPr>
            <w:tcW w:w="6498" w:type="dxa"/>
            <w:gridSpan w:val="2"/>
          </w:tcPr>
          <w:p w:rsidR="00512702" w:rsidRPr="00B1176B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 xml:space="preserve">Technology Extension of </w:t>
            </w:r>
            <w:r w:rsidR="009968C2" w:rsidRPr="00B1176B">
              <w:rPr>
                <w:rFonts w:ascii="Arial" w:hAnsi="Arial" w:cs="Arial"/>
                <w:sz w:val="24"/>
                <w:szCs w:val="24"/>
                <w:u w:val="single"/>
              </w:rPr>
              <w:t>Learning</w:t>
            </w:r>
            <w:r w:rsidR="009968C2" w:rsidRPr="00B1176B">
              <w:rPr>
                <w:rFonts w:ascii="Arial" w:hAnsi="Arial" w:cs="Arial"/>
                <w:sz w:val="24"/>
                <w:szCs w:val="24"/>
              </w:rPr>
              <w:t>:</w:t>
            </w: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1176B" w:rsidRPr="009A5313" w:rsidRDefault="009A5313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9A5313">
              <w:rPr>
                <w:rFonts w:ascii="Arial" w:hAnsi="Arial" w:cs="Arial"/>
                <w:sz w:val="24"/>
                <w:szCs w:val="24"/>
              </w:rPr>
              <w:t>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Geographic website video, “Why Care About Water?”</w:t>
            </w:r>
          </w:p>
          <w:p w:rsidR="009968C2" w:rsidRPr="00B1176B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512702" w:rsidRPr="00B1176B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Teaching Notes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968C2" w:rsidRPr="00B1176B" w:rsidTr="003E45D2">
        <w:tc>
          <w:tcPr>
            <w:tcW w:w="6498" w:type="dxa"/>
            <w:gridSpan w:val="2"/>
          </w:tcPr>
          <w:p w:rsidR="009968C2" w:rsidRPr="00B1176B" w:rsidRDefault="009968C2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Formative Assessment</w:t>
            </w:r>
            <w:r w:rsidRPr="00B1176B">
              <w:rPr>
                <w:rFonts w:ascii="Arial" w:hAnsi="Arial" w:cs="Arial"/>
                <w:sz w:val="24"/>
                <w:szCs w:val="24"/>
              </w:rPr>
              <w:t>: (please attach a copy)</w:t>
            </w:r>
          </w:p>
          <w:p w:rsidR="00B1176B" w:rsidRPr="00B1176B" w:rsidRDefault="00B1176B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176B" w:rsidRPr="00B1176B" w:rsidRDefault="00B1176B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 xml:space="preserve">Students will write a paragraph showing their understanding of what took place in the lab, using specific evidence from their experience.  </w:t>
            </w:r>
          </w:p>
          <w:p w:rsidR="00B1176B" w:rsidRPr="00B1176B" w:rsidRDefault="00B1176B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9968C2" w:rsidRPr="00B1176B" w:rsidRDefault="009968C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Teaching Notes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Pr="00B1176B" w:rsidRDefault="009968C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1176B" w:rsidRPr="00B1176B" w:rsidRDefault="00B1176B" w:rsidP="00B1176B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Show a sample of what is expected from scientific publication.</w:t>
            </w:r>
          </w:p>
        </w:tc>
      </w:tr>
      <w:tr w:rsidR="00ED42DB" w:rsidRPr="00B1176B" w:rsidTr="003E45D2">
        <w:tc>
          <w:tcPr>
            <w:tcW w:w="6498" w:type="dxa"/>
            <w:gridSpan w:val="2"/>
          </w:tcPr>
          <w:p w:rsidR="00ED42DB" w:rsidRPr="00B1176B" w:rsidRDefault="00ED42DB" w:rsidP="00ED42DB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Strategies for EL and Special Needs Students:</w:t>
            </w:r>
          </w:p>
          <w:p w:rsidR="00ED42DB" w:rsidRPr="00B1176B" w:rsidRDefault="00ED42DB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1176B" w:rsidRDefault="009A5313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9A5313">
              <w:rPr>
                <w:rFonts w:ascii="Arial" w:hAnsi="Arial" w:cs="Arial"/>
                <w:sz w:val="24"/>
                <w:szCs w:val="24"/>
              </w:rPr>
              <w:t>Heterogeneous grouping of students will help provide support for both EL and Special Needs Students.</w:t>
            </w:r>
            <w:r w:rsidR="00EC6E24">
              <w:rPr>
                <w:rFonts w:ascii="Arial" w:hAnsi="Arial" w:cs="Arial"/>
                <w:sz w:val="24"/>
                <w:szCs w:val="24"/>
              </w:rPr>
              <w:t xml:space="preserve">  Scaffolding of the lesson would be done prior to doing the lab to provide support as well.</w:t>
            </w:r>
          </w:p>
          <w:p w:rsidR="00EC6E24" w:rsidRPr="009A5313" w:rsidRDefault="00EC6E24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ED42DB" w:rsidRPr="00B1176B" w:rsidRDefault="00ED42DB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  <w:p w:rsidR="00160D1F" w:rsidRPr="00B1176B" w:rsidRDefault="00160D1F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D1F" w:rsidRPr="00B1176B" w:rsidRDefault="00160D1F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Resource</w:t>
            </w:r>
          </w:p>
          <w:p w:rsidR="00160D1F" w:rsidRPr="00B1176B" w:rsidRDefault="00160D1F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Available</w:t>
            </w:r>
          </w:p>
          <w:p w:rsidR="00160D1F" w:rsidRPr="00B1176B" w:rsidRDefault="00160D1F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D1F" w:rsidRPr="00B1176B" w:rsidRDefault="00160D1F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B1176B" w:rsidTr="00512702">
        <w:tc>
          <w:tcPr>
            <w:tcW w:w="10152" w:type="dxa"/>
            <w:gridSpan w:val="4"/>
          </w:tcPr>
          <w:p w:rsidR="00512702" w:rsidRPr="00B1176B" w:rsidRDefault="004B5471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Alignment in science unit</w:t>
            </w:r>
            <w:r w:rsidRPr="00B1176B">
              <w:rPr>
                <w:rFonts w:ascii="Arial" w:hAnsi="Arial" w:cs="Arial"/>
                <w:sz w:val="24"/>
                <w:szCs w:val="24"/>
              </w:rPr>
              <w:t>: (</w:t>
            </w:r>
            <w:r w:rsidR="00512702" w:rsidRPr="00B1176B">
              <w:rPr>
                <w:rFonts w:ascii="Arial" w:hAnsi="Arial" w:cs="Arial"/>
                <w:sz w:val="24"/>
                <w:szCs w:val="24"/>
              </w:rPr>
              <w:t xml:space="preserve">Brief description of lessons taught </w:t>
            </w:r>
            <w:r w:rsidR="00512702" w:rsidRPr="00B1176B">
              <w:rPr>
                <w:rFonts w:ascii="Arial" w:hAnsi="Arial" w:cs="Arial"/>
                <w:b/>
                <w:sz w:val="24"/>
                <w:szCs w:val="24"/>
              </w:rPr>
              <w:t>prior</w:t>
            </w:r>
            <w:r w:rsidRPr="00B1176B">
              <w:rPr>
                <w:rFonts w:ascii="Arial" w:hAnsi="Arial" w:cs="Arial"/>
                <w:b/>
                <w:sz w:val="24"/>
                <w:szCs w:val="24"/>
              </w:rPr>
              <w:t xml:space="preserve"> to &amp; after</w:t>
            </w:r>
            <w:r w:rsidR="00512702" w:rsidRPr="00B1176B">
              <w:rPr>
                <w:rFonts w:ascii="Arial" w:hAnsi="Arial" w:cs="Arial"/>
                <w:sz w:val="24"/>
                <w:szCs w:val="24"/>
              </w:rPr>
              <w:t xml:space="preserve"> this lab/activity</w:t>
            </w:r>
            <w:r w:rsidRPr="00B1176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12702" w:rsidRPr="00B1176B" w:rsidRDefault="00A60FB9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Study of biomes</w:t>
            </w:r>
          </w:p>
          <w:p w:rsidR="009968C2" w:rsidRPr="00B1176B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B1176B" w:rsidTr="00512702">
        <w:tc>
          <w:tcPr>
            <w:tcW w:w="10152" w:type="dxa"/>
            <w:gridSpan w:val="4"/>
          </w:tcPr>
          <w:p w:rsidR="00512702" w:rsidRPr="00B1176B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 w:rsidRPr="00B117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after </w:t>
            </w: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2702" w:rsidRPr="00B1176B" w:rsidRDefault="00A60FB9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Next lesson would involve learning about the creation of fresh water.</w:t>
            </w:r>
          </w:p>
          <w:p w:rsidR="009968C2" w:rsidRPr="00B1176B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B1176B" w:rsidTr="00512702">
        <w:tc>
          <w:tcPr>
            <w:tcW w:w="5076" w:type="dxa"/>
            <w:tcBorders>
              <w:bottom w:val="single" w:sz="4" w:space="0" w:color="auto"/>
            </w:tcBorders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Lab/Activity adapted from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  <w:r w:rsidR="004B5471" w:rsidRPr="00B1176B">
              <w:rPr>
                <w:rFonts w:ascii="Arial" w:hAnsi="Arial" w:cs="Arial"/>
                <w:sz w:val="24"/>
                <w:szCs w:val="24"/>
              </w:rPr>
              <w:t xml:space="preserve"> (website, textbook, etc.)</w:t>
            </w:r>
          </w:p>
          <w:p w:rsidR="00EC6E24" w:rsidRPr="00B1176B" w:rsidRDefault="00EC6E24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702" w:rsidRPr="00B1176B" w:rsidRDefault="00AA5C1E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Holt, Reinhart</w:t>
            </w:r>
            <w:r w:rsidR="00A60FB9" w:rsidRPr="00B1176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1176B">
              <w:rPr>
                <w:rFonts w:ascii="Arial" w:hAnsi="Arial" w:cs="Arial"/>
                <w:sz w:val="24"/>
                <w:szCs w:val="24"/>
              </w:rPr>
              <w:t>W</w:t>
            </w:r>
            <w:r w:rsidR="00A60FB9" w:rsidRPr="00B1176B">
              <w:rPr>
                <w:rFonts w:ascii="Arial" w:hAnsi="Arial" w:cs="Arial"/>
                <w:sz w:val="24"/>
                <w:szCs w:val="24"/>
              </w:rPr>
              <w:t xml:space="preserve">inston </w:t>
            </w:r>
            <w:r w:rsidRPr="00B1176B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B1176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1176B">
              <w:rPr>
                <w:rFonts w:ascii="Arial" w:hAnsi="Arial" w:cs="Arial"/>
                <w:sz w:val="24"/>
                <w:szCs w:val="24"/>
              </w:rPr>
              <w:t xml:space="preserve"> grade </w:t>
            </w:r>
            <w:r w:rsidR="00A60FB9" w:rsidRPr="00B1176B">
              <w:rPr>
                <w:rFonts w:ascii="Arial" w:hAnsi="Arial" w:cs="Arial"/>
                <w:sz w:val="24"/>
                <w:szCs w:val="24"/>
              </w:rPr>
              <w:t xml:space="preserve">Earth </w:t>
            </w:r>
            <w:r w:rsidR="00A60FB9" w:rsidRPr="00B1176B">
              <w:rPr>
                <w:rFonts w:ascii="Arial" w:hAnsi="Arial" w:cs="Arial"/>
                <w:sz w:val="24"/>
                <w:szCs w:val="24"/>
              </w:rPr>
              <w:lastRenderedPageBreak/>
              <w:t xml:space="preserve">Science </w:t>
            </w:r>
            <w:r w:rsidRPr="00B1176B">
              <w:rPr>
                <w:rFonts w:ascii="Arial" w:hAnsi="Arial" w:cs="Arial"/>
                <w:sz w:val="24"/>
                <w:szCs w:val="24"/>
              </w:rPr>
              <w:t>textbook</w:t>
            </w:r>
          </w:p>
          <w:p w:rsidR="00512702" w:rsidRPr="00B1176B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Formative Assessment adapted from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1176B" w:rsidRDefault="00B1176B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76B" w:rsidRPr="00B1176B" w:rsidRDefault="00B1176B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12702" w:rsidRPr="00B1176B" w:rsidTr="00512702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2702" w:rsidRPr="00B1176B" w:rsidRDefault="00512702" w:rsidP="003E4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B1176B" w:rsidTr="00512702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702" w:rsidRPr="00B1176B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  <w:u w:val="single"/>
              </w:rPr>
              <w:t>This lesson was developed by</w:t>
            </w:r>
            <w:r w:rsidRPr="00B117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B1176B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B1176B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Teacher’s Name</w:t>
            </w:r>
            <w:r w:rsidR="00AA5C1E" w:rsidRPr="00B117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B1176B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Currently Teaching at: (School &amp; District)</w:t>
            </w:r>
          </w:p>
        </w:tc>
      </w:tr>
      <w:tr w:rsidR="00512702" w:rsidRPr="00B1176B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B1176B" w:rsidRDefault="00AA5C1E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>Allegra Riley and Lori Haven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5C1E" w:rsidRPr="00B1176B" w:rsidRDefault="00AA5C1E" w:rsidP="00AA5C1E">
            <w:pPr>
              <w:rPr>
                <w:rFonts w:ascii="Arial" w:hAnsi="Arial" w:cs="Arial"/>
                <w:sz w:val="24"/>
                <w:szCs w:val="24"/>
              </w:rPr>
            </w:pPr>
            <w:r w:rsidRPr="00B1176B">
              <w:rPr>
                <w:rFonts w:ascii="Arial" w:hAnsi="Arial" w:cs="Arial"/>
                <w:sz w:val="24"/>
                <w:szCs w:val="24"/>
              </w:rPr>
              <w:t xml:space="preserve">    Price Middle School/Cambrian Elementary District and Meadows Elementary/FMSD</w:t>
            </w:r>
          </w:p>
        </w:tc>
      </w:tr>
      <w:tr w:rsidR="00512702" w:rsidRPr="00B1176B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B1176B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B1176B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B1176B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2702" w:rsidRPr="00B1176B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2702" w:rsidRPr="00B1176B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B9" w:rsidRPr="00B1176B" w:rsidRDefault="004B01B9" w:rsidP="009968C2">
      <w:pPr>
        <w:rPr>
          <w:rFonts w:ascii="Arial" w:hAnsi="Arial" w:cs="Arial"/>
          <w:sz w:val="24"/>
          <w:szCs w:val="24"/>
        </w:rPr>
      </w:pPr>
    </w:p>
    <w:sectPr w:rsidR="004B01B9" w:rsidRPr="00B1176B" w:rsidSect="000A33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152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FD" w:rsidRDefault="00385EFD" w:rsidP="004E6782">
      <w:pPr>
        <w:spacing w:after="0" w:line="240" w:lineRule="auto"/>
      </w:pPr>
      <w:r>
        <w:separator/>
      </w:r>
    </w:p>
  </w:endnote>
  <w:endnote w:type="continuationSeparator" w:id="0">
    <w:p w:rsidR="00385EFD" w:rsidRDefault="00385EFD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A" w:rsidRDefault="000A33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22678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B5471" w:rsidRPr="00066BA1" w:rsidRDefault="000A339A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71425</wp:posOffset>
              </wp:positionV>
              <wp:extent cx="1540128" cy="190800"/>
              <wp:effectExtent l="0" t="0" r="3175" b="0"/>
              <wp:wrapNone/>
              <wp:docPr id="9" name="Picture 9" descr="ti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i-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0128" cy="1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B5471" w:rsidRPr="00066BA1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5965190</wp:posOffset>
              </wp:positionH>
              <wp:positionV relativeFrom="paragraph">
                <wp:posOffset>18415</wp:posOffset>
              </wp:positionV>
              <wp:extent cx="428625" cy="309245"/>
              <wp:effectExtent l="0" t="0" r="9525" b="0"/>
              <wp:wrapNone/>
              <wp:docPr id="14" name="Picture 14" descr="http://profile.ak.fbcdn.net/hprofile-ak-snc4/41803_89110242053_1394504975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http://profile.ak.fbcdn.net/hprofile-ak-snc4/41803_89110242053_1394504975_n.jpg">
                        <a:hlinkClick r:id="rId2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B5471">
          <w:t xml:space="preserve">                     </w:t>
        </w:r>
        <w:r w:rsidR="004B5471" w:rsidRPr="00066BA1">
          <w:rPr>
            <w:sz w:val="20"/>
            <w:szCs w:val="20"/>
          </w:rPr>
          <w:t xml:space="preserve">This project has been made possible in part by a grant from the Texas Instruments </w:t>
        </w:r>
        <w:r w:rsidR="004B5471">
          <w:rPr>
            <w:sz w:val="20"/>
            <w:szCs w:val="20"/>
          </w:rPr>
          <w:t xml:space="preserve">           </w:t>
        </w:r>
      </w:p>
      <w:p w:rsidR="004B5471" w:rsidRPr="009968C2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</w:t>
        </w:r>
        <w:r w:rsidRPr="00066BA1">
          <w:rPr>
            <w:sz w:val="20"/>
            <w:szCs w:val="20"/>
          </w:rPr>
          <w:t xml:space="preserve">Community Fund, an advised fund of Silicon Valley Community Foundation. </w:t>
        </w:r>
      </w:p>
      <w:p w:rsidR="004B5471" w:rsidRDefault="007F06CC">
        <w:pPr>
          <w:pStyle w:val="Footer"/>
          <w:jc w:val="center"/>
        </w:pPr>
        <w:r>
          <w:fldChar w:fldCharType="begin"/>
        </w:r>
        <w:r w:rsidR="004B5471">
          <w:instrText xml:space="preserve"> PAGE   \* MERGEFORMAT </w:instrText>
        </w:r>
        <w:r>
          <w:fldChar w:fldCharType="separate"/>
        </w:r>
        <w:r w:rsidR="00EC6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471" w:rsidRDefault="004B5471" w:rsidP="009968C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A" w:rsidRDefault="000A3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FD" w:rsidRDefault="00385EFD" w:rsidP="004E6782">
      <w:pPr>
        <w:spacing w:after="0" w:line="240" w:lineRule="auto"/>
      </w:pPr>
      <w:r>
        <w:separator/>
      </w:r>
    </w:p>
  </w:footnote>
  <w:footnote w:type="continuationSeparator" w:id="0">
    <w:p w:rsidR="00385EFD" w:rsidRDefault="00385EFD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A" w:rsidRDefault="000A33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71" w:rsidRDefault="004B547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2927445" cy="582874"/>
          <wp:effectExtent l="0" t="0" r="6350" b="8255"/>
          <wp:docPr id="1" name="Picture 1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42" cy="5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9A" w:rsidRDefault="000A3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E16"/>
    <w:multiLevelType w:val="hybridMultilevel"/>
    <w:tmpl w:val="C778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080"/>
    <w:multiLevelType w:val="hybridMultilevel"/>
    <w:tmpl w:val="4C4C8F7E"/>
    <w:lvl w:ilvl="0" w:tplc="10027F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E6782"/>
    <w:rsid w:val="00066BA1"/>
    <w:rsid w:val="000A339A"/>
    <w:rsid w:val="00160D1F"/>
    <w:rsid w:val="00261DD6"/>
    <w:rsid w:val="002A3679"/>
    <w:rsid w:val="0035126E"/>
    <w:rsid w:val="00385EFD"/>
    <w:rsid w:val="003E45D2"/>
    <w:rsid w:val="004A31EE"/>
    <w:rsid w:val="004B01B9"/>
    <w:rsid w:val="004B5471"/>
    <w:rsid w:val="004E6782"/>
    <w:rsid w:val="00512702"/>
    <w:rsid w:val="00523E19"/>
    <w:rsid w:val="00576AC8"/>
    <w:rsid w:val="0068623F"/>
    <w:rsid w:val="006C1243"/>
    <w:rsid w:val="006D292A"/>
    <w:rsid w:val="007E77BA"/>
    <w:rsid w:val="007F06CC"/>
    <w:rsid w:val="007F60A5"/>
    <w:rsid w:val="00862D00"/>
    <w:rsid w:val="009968C2"/>
    <w:rsid w:val="009A5313"/>
    <w:rsid w:val="00A52706"/>
    <w:rsid w:val="00A60FB9"/>
    <w:rsid w:val="00AA5C1E"/>
    <w:rsid w:val="00AB09A7"/>
    <w:rsid w:val="00AE71F5"/>
    <w:rsid w:val="00B10343"/>
    <w:rsid w:val="00B1176B"/>
    <w:rsid w:val="00C02C4B"/>
    <w:rsid w:val="00C24D57"/>
    <w:rsid w:val="00DC6410"/>
    <w:rsid w:val="00DD039E"/>
    <w:rsid w:val="00DD490E"/>
    <w:rsid w:val="00EC6E24"/>
    <w:rsid w:val="00ED42DB"/>
    <w:rsid w:val="00FA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F5"/>
    <w:pPr>
      <w:ind w:left="720"/>
      <w:contextualSpacing/>
    </w:pPr>
  </w:style>
  <w:style w:type="character" w:customStyle="1" w:styleId="ui-dynatree-document">
    <w:name w:val="ui-dynatree-document"/>
    <w:basedOn w:val="DefaultParagraphFont"/>
    <w:rsid w:val="0068623F"/>
  </w:style>
  <w:style w:type="character" w:customStyle="1" w:styleId="topic-label">
    <w:name w:val="topic-label"/>
    <w:basedOn w:val="DefaultParagraphFont"/>
    <w:rsid w:val="0068623F"/>
  </w:style>
  <w:style w:type="character" w:styleId="Hyperlink">
    <w:name w:val="Hyperlink"/>
    <w:basedOn w:val="DefaultParagraphFont"/>
    <w:uiPriority w:val="99"/>
    <w:semiHidden/>
    <w:unhideWhenUsed/>
    <w:rsid w:val="0068623F"/>
    <w:rPr>
      <w:color w:val="0000FF"/>
      <w:u w:val="single"/>
    </w:rPr>
  </w:style>
  <w:style w:type="character" w:customStyle="1" w:styleId="topic-state-num">
    <w:name w:val="topic-state-num"/>
    <w:basedOn w:val="DefaultParagraphFont"/>
    <w:rsid w:val="0068623F"/>
  </w:style>
  <w:style w:type="character" w:customStyle="1" w:styleId="topic-text">
    <w:name w:val="topic-text"/>
    <w:basedOn w:val="DefaultParagraphFont"/>
    <w:rsid w:val="0068623F"/>
  </w:style>
  <w:style w:type="character" w:customStyle="1" w:styleId="ui-dynatree-folder">
    <w:name w:val="ui-dynatree-folder"/>
    <w:basedOn w:val="DefaultParagraphFont"/>
    <w:rsid w:val="00AA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ki.org/ab/en/alignments/view/Coll_MsRiley.OrganismsandWaterResources/cc/cc-common-core-state-standards/486/418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curriki.org/ab/en/alignments/view/Coll_MsRiley.OrganismsandWaterResources/ca/ca-content-standards/35/312" TargetMode="External"/><Relationship Id="rId12" Type="http://schemas.openxmlformats.org/officeDocument/2006/relationships/hyperlink" Target="http://www.curriki.org/ab/en/alignments/view/Coll_MsRiley.OrganismsandWaterResources/cc/cc-common-core-state-standards/487/420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rriki.org/ab/en/alignments/view/Coll_MsRiley.OrganismsandWaterResources/cc/cc-common-core-state-standards/487/42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urriki.org/ab/en/alignments/view/Coll_MsRiley.OrganismsandWaterResources/cc/cc-common-core-state-standards/487/42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rriki.org/ab/en/alignments/view/Coll_MsRiley.OrganismsandWaterResources/cc/cc-common-core-state-standards/487/420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facebook.com/photo.php?fbid=10150689209297054&amp;set=a.432149657053.230153.89110242053&amp;type=1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Yellenberg</dc:creator>
  <cp:lastModifiedBy>Lori</cp:lastModifiedBy>
  <cp:revision>9</cp:revision>
  <cp:lastPrinted>2012-06-17T21:56:00Z</cp:lastPrinted>
  <dcterms:created xsi:type="dcterms:W3CDTF">2012-06-19T21:21:00Z</dcterms:created>
  <dcterms:modified xsi:type="dcterms:W3CDTF">2012-06-20T22:09:00Z</dcterms:modified>
</cp:coreProperties>
</file>