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8C" w:rsidRPr="008721D7" w:rsidRDefault="00EF2E8C" w:rsidP="00EF2E8C">
      <w:pPr>
        <w:tabs>
          <w:tab w:val="left" w:pos="540"/>
        </w:tabs>
        <w:jc w:val="center"/>
        <w:rPr>
          <w:rFonts w:asciiTheme="majorHAnsi" w:hAnsiTheme="majorHAnsi"/>
          <w:color w:val="000000"/>
        </w:rPr>
      </w:pPr>
      <w:r w:rsidRPr="008721D7">
        <w:rPr>
          <w:rFonts w:asciiTheme="majorHAnsi" w:hAnsiTheme="majorHAnsi"/>
          <w:color w:val="000000"/>
        </w:rPr>
        <w:t>CURRIKI ALGEBRA UNIT 2</w:t>
      </w:r>
    </w:p>
    <w:p w:rsidR="00EF2E8C" w:rsidRPr="008721D7" w:rsidRDefault="00EF2E8C" w:rsidP="00EF2E8C">
      <w:pPr>
        <w:tabs>
          <w:tab w:val="left" w:pos="540"/>
          <w:tab w:val="left" w:pos="1890"/>
        </w:tabs>
        <w:spacing w:before="2" w:after="2"/>
        <w:ind w:left="1620" w:hanging="1620"/>
        <w:jc w:val="center"/>
        <w:rPr>
          <w:rFonts w:asciiTheme="majorHAnsi" w:hAnsiTheme="majorHAnsi"/>
        </w:rPr>
      </w:pPr>
      <w:r w:rsidRPr="008721D7">
        <w:rPr>
          <w:rFonts w:asciiTheme="majorHAnsi" w:hAnsiTheme="majorHAnsi"/>
        </w:rPr>
        <w:t>Linear and Exponential Relationships</w:t>
      </w:r>
    </w:p>
    <w:p w:rsidR="00EF2E8C" w:rsidRDefault="00EF2E8C" w:rsidP="00EF2E8C">
      <w:pPr>
        <w:tabs>
          <w:tab w:val="left" w:pos="540"/>
          <w:tab w:val="left" w:pos="1890"/>
        </w:tabs>
        <w:spacing w:before="2" w:after="2"/>
        <w:ind w:left="1620" w:hanging="1620"/>
        <w:jc w:val="center"/>
        <w:rPr>
          <w:rFonts w:asciiTheme="majorHAnsi" w:hAnsiTheme="majorHAnsi"/>
        </w:rPr>
      </w:pPr>
      <w:r w:rsidRPr="008721D7">
        <w:rPr>
          <w:rFonts w:asciiTheme="majorHAnsi" w:hAnsiTheme="majorHAnsi"/>
        </w:rPr>
        <w:t>Lesson 2.4: Graphs of Exponential Functions</w:t>
      </w:r>
    </w:p>
    <w:p w:rsidR="00EF2E8C" w:rsidRPr="008721D7" w:rsidRDefault="006337F0" w:rsidP="00EF2E8C">
      <w:pPr>
        <w:tabs>
          <w:tab w:val="left" w:pos="540"/>
          <w:tab w:val="left" w:pos="1890"/>
        </w:tabs>
        <w:spacing w:before="2" w:after="2"/>
        <w:ind w:left="1620" w:hanging="16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Individual</w:t>
      </w:r>
      <w:r w:rsidR="00EF2E8C">
        <w:rPr>
          <w:rFonts w:asciiTheme="majorHAnsi" w:hAnsiTheme="majorHAnsi"/>
        </w:rPr>
        <w:t xml:space="preserve"> Practice Sheet</w:t>
      </w:r>
    </w:p>
    <w:p w:rsidR="00EF2E8C" w:rsidRDefault="00EF2E8C"/>
    <w:p w:rsidR="00EF2E8C" w:rsidRDefault="006337F0">
      <w:r w:rsidRPr="006337F0">
        <w:drawing>
          <wp:inline distT="0" distB="0" distL="0" distR="0">
            <wp:extent cx="5486400" cy="3284220"/>
            <wp:effectExtent l="0" t="0" r="0" b="0"/>
            <wp:docPr id="10" name="O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004800" cy="7785100"/>
                      <a:chOff x="12700" y="25400"/>
                      <a:chExt cx="13004800" cy="7785100"/>
                    </a:xfrm>
                  </a:grpSpPr>
                  <a:sp>
                    <a:nvSpPr>
                      <a:cNvPr id="79874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12700" y="25400"/>
                        <a:ext cx="13004800" cy="16510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50800" tIns="50800" rIns="50800" bIns="5080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  <a:sym typeface="Gill Sans" pitchFamily="1" charset="0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9pPr>
                        </a:lstStyle>
                        <a:p>
                          <a:r>
                            <a:rPr lang="en-US" sz="6400" dirty="0"/>
                            <a:t>Homework #3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9875" name="Rectangle 3"/>
                      <a:cNvSpPr>
                        <a:spLocks/>
                      </a:cNvSpPr>
                    </a:nvSpPr>
                    <a:spPr bwMode="auto">
                      <a:xfrm>
                        <a:off x="736600" y="1739900"/>
                        <a:ext cx="11557000" cy="60706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lIns="0" tIns="0" rIns="0" bIns="0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5pPr>
                          <a:lvl6pPr marL="2286000" algn="l" defTabSz="457200" rtl="0" eaLnBrk="1" latinLnBrk="0" hangingPunct="1"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6pPr>
                          <a:lvl7pPr marL="2743200" algn="l" defTabSz="457200" rtl="0" eaLnBrk="1" latinLnBrk="0" hangingPunct="1"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7pPr>
                          <a:lvl8pPr marL="3200400" algn="l" defTabSz="457200" rtl="0" eaLnBrk="1" latinLnBrk="0" hangingPunct="1"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8pPr>
                          <a:lvl9pPr marL="3657600" algn="l" defTabSz="457200" rtl="0" eaLnBrk="1" latinLnBrk="0" hangingPunct="1"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9pPr>
                        </a:lstStyle>
                        <a:p>
                          <a:pPr algn="l"/>
                          <a:r>
                            <a:rPr lang="en-US" b="1">
                              <a:solidFill>
                                <a:schemeClr val="tx1"/>
                              </a:solidFill>
                              <a:latin typeface="Garamond" pitchFamily="1" charset="0"/>
                              <a:ea typeface="Garamond" pitchFamily="1" charset="0"/>
                              <a:cs typeface="Garamond" pitchFamily="1" charset="0"/>
                              <a:sym typeface="Garamond" pitchFamily="1" charset="0"/>
                            </a:rPr>
                            <a:t>  After paying an enrollment fee at the community center, the cost for any classes is $5 per class.  The enrollment fee is $10.  </a:t>
                          </a:r>
                        </a:p>
                        <a:p>
                          <a:pPr algn="l"/>
                          <a:endParaRPr lang="en-US" b="1">
                            <a:solidFill>
                              <a:schemeClr val="tx1"/>
                            </a:solidFill>
                            <a:latin typeface="Garamond" pitchFamily="1" charset="0"/>
                            <a:ea typeface="Garamond" pitchFamily="1" charset="0"/>
                            <a:cs typeface="Garamond" pitchFamily="1" charset="0"/>
                            <a:sym typeface="Garamond" pitchFamily="1" charset="0"/>
                          </a:endParaRPr>
                        </a:p>
                        <a:p>
                          <a:pPr algn="l"/>
                          <a:r>
                            <a:rPr lang="en-US" b="1">
                              <a:solidFill>
                                <a:schemeClr val="tx1"/>
                              </a:solidFill>
                              <a:latin typeface="Garamond" pitchFamily="1" charset="0"/>
                              <a:ea typeface="Garamond" pitchFamily="1" charset="0"/>
                              <a:cs typeface="Garamond" pitchFamily="1" charset="0"/>
                              <a:sym typeface="Garamond" pitchFamily="1" charset="0"/>
                            </a:rPr>
                            <a:t>  This situation is modeled by the equation: </a:t>
                          </a:r>
                          <a:br>
                            <a:rPr lang="en-US" b="1">
                              <a:solidFill>
                                <a:schemeClr val="tx1"/>
                              </a:solidFill>
                              <a:latin typeface="Garamond" pitchFamily="1" charset="0"/>
                              <a:ea typeface="Garamond" pitchFamily="1" charset="0"/>
                              <a:cs typeface="Garamond" pitchFamily="1" charset="0"/>
                              <a:sym typeface="Garamond" pitchFamily="1" charset="0"/>
                            </a:rPr>
                          </a:br>
                          <a:r>
                            <a:rPr lang="en-US" b="1">
                              <a:solidFill>
                                <a:schemeClr val="tx1"/>
                              </a:solidFill>
                              <a:latin typeface="Garamond" pitchFamily="1" charset="0"/>
                              <a:ea typeface="Garamond" pitchFamily="1" charset="0"/>
                              <a:cs typeface="Garamond" pitchFamily="1" charset="0"/>
                              <a:sym typeface="Garamond" pitchFamily="1" charset="0"/>
                            </a:rPr>
                            <a:t>y=5x+10, where the number of classes taken is (x) and the total cost is (y). </a:t>
                          </a:r>
                        </a:p>
                        <a:p>
                          <a:pPr algn="l"/>
                          <a:r>
                            <a:rPr lang="en-US" b="1">
                              <a:solidFill>
                                <a:schemeClr val="tx1"/>
                              </a:solidFill>
                              <a:latin typeface="Garamond" pitchFamily="1" charset="0"/>
                              <a:ea typeface="Garamond" pitchFamily="1" charset="0"/>
                              <a:cs typeface="Garamond" pitchFamily="1" charset="0"/>
                              <a:sym typeface="Garamond" pitchFamily="1" charset="0"/>
                            </a:rPr>
                            <a:t>  Create a table and a graph that represents this situation.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F2E8C" w:rsidRDefault="00EF2E8C"/>
    <w:p w:rsidR="004150F9" w:rsidRDefault="006337F0"/>
    <w:sectPr w:rsidR="004150F9" w:rsidSect="001F3707">
      <w:pgSz w:w="12240" w:h="15840"/>
      <w:pgMar w:top="1440" w:right="1800" w:bottom="1440" w:left="1800" w:footer="86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2E8C"/>
    <w:rsid w:val="006337F0"/>
    <w:rsid w:val="00DC7937"/>
    <w:rsid w:val="00EF2E8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Curriculum Design Institute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3</cp:revision>
  <dcterms:created xsi:type="dcterms:W3CDTF">2012-04-16T20:33:00Z</dcterms:created>
  <dcterms:modified xsi:type="dcterms:W3CDTF">2012-04-16T20:33:00Z</dcterms:modified>
</cp:coreProperties>
</file>