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09" w:rsidRDefault="00DA3CCB" w:rsidP="00BB5C09">
      <w:pPr>
        <w:pBdr>
          <w:bottom w:val="single" w:sz="12" w:space="1" w:color="auto"/>
        </w:pBdr>
      </w:pPr>
      <w:proofErr w:type="gramStart"/>
      <w:r>
        <w:t>M.5.A.2.1.1</w:t>
      </w:r>
      <w:r w:rsidR="001D47A3">
        <w:t xml:space="preserve"> </w:t>
      </w:r>
      <w:r>
        <w:t xml:space="preserve">Solve problems </w:t>
      </w:r>
      <w:r w:rsidR="005254F6">
        <w:t>involving addition, subtraction</w:t>
      </w:r>
      <w:r>
        <w:t>, multiplication, and division of whole numbers.</w:t>
      </w:r>
      <w:proofErr w:type="gramEnd"/>
    </w:p>
    <w:tbl>
      <w:tblPr>
        <w:tblStyle w:val="MediumShading1-Accent3"/>
        <w:tblW w:w="0" w:type="auto"/>
        <w:tblLook w:val="0420"/>
      </w:tblPr>
      <w:tblGrid>
        <w:gridCol w:w="2178"/>
        <w:gridCol w:w="1440"/>
        <w:gridCol w:w="2250"/>
        <w:gridCol w:w="3708"/>
      </w:tblGrid>
      <w:tr w:rsidR="00960ACD" w:rsidTr="00B13F90">
        <w:trPr>
          <w:cnfStyle w:val="100000000000"/>
        </w:trPr>
        <w:tc>
          <w:tcPr>
            <w:tcW w:w="2178" w:type="dxa"/>
          </w:tcPr>
          <w:p w:rsidR="00960ACD" w:rsidRDefault="00960ACD">
            <w:r>
              <w:t>COMPONENT</w:t>
            </w:r>
          </w:p>
        </w:tc>
        <w:tc>
          <w:tcPr>
            <w:tcW w:w="1440" w:type="dxa"/>
          </w:tcPr>
          <w:p w:rsidR="00960ACD" w:rsidRDefault="00960ACD">
            <w:r>
              <w:t>TIME</w:t>
            </w:r>
          </w:p>
        </w:tc>
        <w:tc>
          <w:tcPr>
            <w:tcW w:w="2250" w:type="dxa"/>
          </w:tcPr>
          <w:p w:rsidR="00960ACD" w:rsidRDefault="00960ACD">
            <w:r>
              <w:t>MATERIALS</w:t>
            </w:r>
          </w:p>
        </w:tc>
        <w:tc>
          <w:tcPr>
            <w:tcW w:w="3708" w:type="dxa"/>
          </w:tcPr>
          <w:p w:rsidR="00960ACD" w:rsidRDefault="00960ACD">
            <w:r>
              <w:t>DESCRIPTION</w:t>
            </w:r>
          </w:p>
        </w:tc>
      </w:tr>
      <w:tr w:rsidR="00987C50" w:rsidTr="00B13F90">
        <w:trPr>
          <w:cnfStyle w:val="000000100000"/>
        </w:trPr>
        <w:tc>
          <w:tcPr>
            <w:tcW w:w="2178" w:type="dxa"/>
          </w:tcPr>
          <w:p w:rsidR="00960ACD" w:rsidRDefault="00960ACD">
            <w:r>
              <w:t>Review 4 You</w:t>
            </w:r>
          </w:p>
        </w:tc>
        <w:tc>
          <w:tcPr>
            <w:tcW w:w="1440" w:type="dxa"/>
          </w:tcPr>
          <w:p w:rsidR="00960ACD" w:rsidRDefault="00960ACD">
            <w:r>
              <w:t>3 min</w:t>
            </w:r>
            <w:r w:rsidR="002D546B">
              <w:t>.</w:t>
            </w:r>
          </w:p>
        </w:tc>
        <w:tc>
          <w:tcPr>
            <w:tcW w:w="2250" w:type="dxa"/>
          </w:tcPr>
          <w:p w:rsidR="00960ACD" w:rsidRDefault="002D546B">
            <w:r>
              <w:t>Student</w:t>
            </w:r>
            <w:r w:rsidR="00960ACD">
              <w:t xml:space="preserve"> Packet</w:t>
            </w:r>
          </w:p>
          <w:p w:rsidR="001150B2" w:rsidRDefault="001150B2"/>
          <w:p w:rsidR="001150B2" w:rsidRDefault="001150B2"/>
        </w:tc>
        <w:tc>
          <w:tcPr>
            <w:tcW w:w="3708" w:type="dxa"/>
          </w:tcPr>
          <w:p w:rsidR="00E85009" w:rsidRDefault="008926A9" w:rsidP="00DA3CCB">
            <w:pPr>
              <w:rPr>
                <w:b/>
                <w:sz w:val="16"/>
                <w:szCs w:val="16"/>
              </w:rPr>
            </w:pPr>
            <w:r>
              <w:rPr>
                <w:b/>
                <w:sz w:val="16"/>
                <w:szCs w:val="16"/>
              </w:rPr>
              <w:t>Solve each addition problem.</w:t>
            </w:r>
          </w:p>
          <w:p w:rsidR="008926A9" w:rsidRDefault="00EC7AF6" w:rsidP="008926A9">
            <w:pPr>
              <w:pStyle w:val="ListParagraph"/>
              <w:numPr>
                <w:ilvl w:val="0"/>
                <w:numId w:val="5"/>
              </w:numPr>
              <w:spacing w:line="360" w:lineRule="auto"/>
              <w:rPr>
                <w:b/>
                <w:sz w:val="16"/>
                <w:szCs w:val="16"/>
              </w:rPr>
            </w:pPr>
            <w:r>
              <w:rPr>
                <w:b/>
                <w:sz w:val="16"/>
                <w:szCs w:val="16"/>
              </w:rPr>
              <w:t>33 x 22</w:t>
            </w:r>
          </w:p>
          <w:p w:rsidR="008926A9" w:rsidRDefault="00EC7AF6" w:rsidP="008926A9">
            <w:pPr>
              <w:pStyle w:val="ListParagraph"/>
              <w:numPr>
                <w:ilvl w:val="0"/>
                <w:numId w:val="5"/>
              </w:numPr>
              <w:spacing w:line="360" w:lineRule="auto"/>
              <w:rPr>
                <w:b/>
                <w:sz w:val="16"/>
                <w:szCs w:val="16"/>
              </w:rPr>
            </w:pPr>
            <w:r>
              <w:rPr>
                <w:b/>
                <w:sz w:val="16"/>
                <w:szCs w:val="16"/>
              </w:rPr>
              <w:t>321 x 453</w:t>
            </w:r>
          </w:p>
          <w:p w:rsidR="008926A9" w:rsidRDefault="00EC7AF6" w:rsidP="008926A9">
            <w:pPr>
              <w:pStyle w:val="ListParagraph"/>
              <w:numPr>
                <w:ilvl w:val="0"/>
                <w:numId w:val="5"/>
              </w:numPr>
              <w:spacing w:line="360" w:lineRule="auto"/>
              <w:rPr>
                <w:b/>
                <w:sz w:val="16"/>
                <w:szCs w:val="16"/>
              </w:rPr>
            </w:pPr>
            <w:r>
              <w:rPr>
                <w:b/>
                <w:sz w:val="16"/>
                <w:szCs w:val="16"/>
              </w:rPr>
              <w:t>73 x 5</w:t>
            </w:r>
          </w:p>
          <w:p w:rsidR="008926A9" w:rsidRPr="008926A9" w:rsidRDefault="00EC7AF6" w:rsidP="008926A9">
            <w:pPr>
              <w:pStyle w:val="ListParagraph"/>
              <w:numPr>
                <w:ilvl w:val="0"/>
                <w:numId w:val="5"/>
              </w:numPr>
              <w:spacing w:line="360" w:lineRule="auto"/>
              <w:rPr>
                <w:b/>
                <w:sz w:val="16"/>
                <w:szCs w:val="16"/>
              </w:rPr>
            </w:pPr>
            <w:r>
              <w:rPr>
                <w:b/>
                <w:sz w:val="16"/>
                <w:szCs w:val="16"/>
              </w:rPr>
              <w:t>213 x 34</w:t>
            </w:r>
          </w:p>
        </w:tc>
      </w:tr>
      <w:tr w:rsidR="00960ACD" w:rsidTr="00B13F90">
        <w:trPr>
          <w:cnfStyle w:val="000000010000"/>
        </w:trPr>
        <w:tc>
          <w:tcPr>
            <w:tcW w:w="2178" w:type="dxa"/>
          </w:tcPr>
          <w:p w:rsidR="00960ACD" w:rsidRDefault="00960ACD">
            <w:r>
              <w:t>Today’s Task</w:t>
            </w:r>
          </w:p>
        </w:tc>
        <w:tc>
          <w:tcPr>
            <w:tcW w:w="1440" w:type="dxa"/>
          </w:tcPr>
          <w:p w:rsidR="00960ACD" w:rsidRDefault="00960ACD">
            <w:r>
              <w:t>2 min</w:t>
            </w:r>
            <w:r w:rsidR="002D546B">
              <w:t>.</w:t>
            </w:r>
          </w:p>
        </w:tc>
        <w:tc>
          <w:tcPr>
            <w:tcW w:w="2250" w:type="dxa"/>
          </w:tcPr>
          <w:p w:rsidR="00960ACD" w:rsidRDefault="002D546B">
            <w:r>
              <w:t xml:space="preserve">Student </w:t>
            </w:r>
            <w:r w:rsidR="00960ACD">
              <w:t>Packet</w:t>
            </w:r>
          </w:p>
        </w:tc>
        <w:tc>
          <w:tcPr>
            <w:tcW w:w="3708" w:type="dxa"/>
          </w:tcPr>
          <w:p w:rsidR="001D47A3" w:rsidRPr="002C20BF" w:rsidRDefault="0060162B">
            <w:r>
              <w:t>You are at the movie theater with your friends and just as you are about to buy the tickets your friends realize that they were pick-pocketed at the mall. You are the only one with money to pay for the tickets. Tell what you will have to do to figure out how much you will have to pay for your friends’ tickets.</w:t>
            </w:r>
          </w:p>
        </w:tc>
      </w:tr>
      <w:tr w:rsidR="00987C50" w:rsidTr="00B13F90">
        <w:trPr>
          <w:cnfStyle w:val="000000100000"/>
        </w:trPr>
        <w:tc>
          <w:tcPr>
            <w:tcW w:w="2178" w:type="dxa"/>
          </w:tcPr>
          <w:p w:rsidR="00960ACD" w:rsidRDefault="00960ACD">
            <w:r>
              <w:t>Lesson</w:t>
            </w:r>
          </w:p>
        </w:tc>
        <w:tc>
          <w:tcPr>
            <w:tcW w:w="1440" w:type="dxa"/>
          </w:tcPr>
          <w:p w:rsidR="00960ACD" w:rsidRDefault="00960ACD">
            <w:r>
              <w:t>10 min</w:t>
            </w:r>
            <w:r w:rsidR="002D546B">
              <w:t>.</w:t>
            </w:r>
          </w:p>
        </w:tc>
        <w:tc>
          <w:tcPr>
            <w:tcW w:w="2250" w:type="dxa"/>
          </w:tcPr>
          <w:p w:rsidR="005D7BED" w:rsidRDefault="00A97A08">
            <w:r>
              <w:t>Lesson File</w:t>
            </w:r>
          </w:p>
          <w:p w:rsidR="005D7BED" w:rsidRDefault="005D7BED">
            <w:r>
              <w:t>Laptop/Projector</w:t>
            </w:r>
          </w:p>
        </w:tc>
        <w:tc>
          <w:tcPr>
            <w:tcW w:w="3708" w:type="dxa"/>
          </w:tcPr>
          <w:p w:rsidR="00960ACD" w:rsidRDefault="00960ACD">
            <w:r>
              <w:t>Whole group instruction of concepts and sample problems.</w:t>
            </w:r>
          </w:p>
        </w:tc>
      </w:tr>
      <w:tr w:rsidR="00960ACD" w:rsidTr="00B13F90">
        <w:trPr>
          <w:cnfStyle w:val="000000010000"/>
        </w:trPr>
        <w:tc>
          <w:tcPr>
            <w:tcW w:w="2178" w:type="dxa"/>
          </w:tcPr>
          <w:p w:rsidR="00960ACD" w:rsidRDefault="00960ACD">
            <w:r>
              <w:t>Hands-On Center</w:t>
            </w:r>
          </w:p>
        </w:tc>
        <w:tc>
          <w:tcPr>
            <w:tcW w:w="1440" w:type="dxa"/>
          </w:tcPr>
          <w:p w:rsidR="00960ACD" w:rsidRDefault="00960ACD">
            <w:r>
              <w:t>20 min</w:t>
            </w:r>
            <w:r w:rsidR="002D546B">
              <w:t>.</w:t>
            </w:r>
          </w:p>
        </w:tc>
        <w:tc>
          <w:tcPr>
            <w:tcW w:w="2250" w:type="dxa"/>
          </w:tcPr>
          <w:p w:rsidR="00960ACD" w:rsidRDefault="002D546B">
            <w:r>
              <w:t xml:space="preserve">Student </w:t>
            </w:r>
            <w:r w:rsidR="00705C4F">
              <w:t>Packet</w:t>
            </w:r>
          </w:p>
          <w:p w:rsidR="00705C4F" w:rsidRDefault="00EC7AF6">
            <w:r>
              <w:t>Lattice and Y templates</w:t>
            </w:r>
          </w:p>
        </w:tc>
        <w:tc>
          <w:tcPr>
            <w:tcW w:w="3708" w:type="dxa"/>
          </w:tcPr>
          <w:p w:rsidR="00960ACD" w:rsidRDefault="0060162B" w:rsidP="00705C4F">
            <w:r>
              <w:t xml:space="preserve">Lattice decimal multiplication </w:t>
            </w:r>
            <w:r w:rsidR="002B62ED">
              <w:t>with manipulatives.</w:t>
            </w:r>
          </w:p>
        </w:tc>
      </w:tr>
      <w:tr w:rsidR="00987C50" w:rsidTr="00B13F90">
        <w:trPr>
          <w:cnfStyle w:val="000000100000"/>
        </w:trPr>
        <w:tc>
          <w:tcPr>
            <w:tcW w:w="2178" w:type="dxa"/>
          </w:tcPr>
          <w:p w:rsidR="00960ACD" w:rsidRDefault="00960ACD">
            <w:r>
              <w:t>Open-Ended Center</w:t>
            </w:r>
          </w:p>
        </w:tc>
        <w:tc>
          <w:tcPr>
            <w:tcW w:w="1440" w:type="dxa"/>
          </w:tcPr>
          <w:p w:rsidR="00960ACD" w:rsidRDefault="00960ACD">
            <w:r>
              <w:t>20 min</w:t>
            </w:r>
            <w:r w:rsidR="002D546B">
              <w:t>.</w:t>
            </w:r>
          </w:p>
        </w:tc>
        <w:tc>
          <w:tcPr>
            <w:tcW w:w="2250" w:type="dxa"/>
          </w:tcPr>
          <w:p w:rsidR="00960ACD" w:rsidRDefault="002D546B">
            <w:r>
              <w:t xml:space="preserve">Student </w:t>
            </w:r>
            <w:r w:rsidR="00960ACD">
              <w:t>Packet</w:t>
            </w:r>
          </w:p>
          <w:p w:rsidR="00960ACD" w:rsidRDefault="002D546B">
            <w:r>
              <w:t>Writing</w:t>
            </w:r>
            <w:r w:rsidR="00960ACD">
              <w:t xml:space="preserve"> Organizer</w:t>
            </w:r>
          </w:p>
        </w:tc>
        <w:tc>
          <w:tcPr>
            <w:tcW w:w="3708" w:type="dxa"/>
          </w:tcPr>
          <w:p w:rsidR="00960ACD" w:rsidRDefault="00960ACD">
            <w:r>
              <w:t xml:space="preserve">Students complete open-ended response </w:t>
            </w:r>
            <w:r w:rsidR="002D546B">
              <w:t>for word problem</w:t>
            </w:r>
            <w:r w:rsidR="005D7BED">
              <w:t xml:space="preserve"> in student packet</w:t>
            </w:r>
            <w:r w:rsidR="002D546B">
              <w:t>.</w:t>
            </w:r>
          </w:p>
        </w:tc>
      </w:tr>
      <w:tr w:rsidR="00960ACD" w:rsidTr="00B13F90">
        <w:trPr>
          <w:cnfStyle w:val="000000010000"/>
        </w:trPr>
        <w:tc>
          <w:tcPr>
            <w:tcW w:w="2178" w:type="dxa"/>
          </w:tcPr>
          <w:p w:rsidR="00960ACD" w:rsidRDefault="00960ACD">
            <w:r>
              <w:t>Practice Center</w:t>
            </w:r>
          </w:p>
        </w:tc>
        <w:tc>
          <w:tcPr>
            <w:tcW w:w="1440" w:type="dxa"/>
          </w:tcPr>
          <w:p w:rsidR="00960ACD" w:rsidRDefault="00960ACD">
            <w:r>
              <w:t>20 min</w:t>
            </w:r>
            <w:r w:rsidR="002D546B">
              <w:t>.</w:t>
            </w:r>
          </w:p>
        </w:tc>
        <w:tc>
          <w:tcPr>
            <w:tcW w:w="2250" w:type="dxa"/>
          </w:tcPr>
          <w:p w:rsidR="00960ACD" w:rsidRDefault="002D546B" w:rsidP="002D546B">
            <w:pPr>
              <w:ind w:left="720" w:hanging="720"/>
            </w:pPr>
            <w:r>
              <w:t>Student Packet</w:t>
            </w:r>
          </w:p>
        </w:tc>
        <w:tc>
          <w:tcPr>
            <w:tcW w:w="3708" w:type="dxa"/>
          </w:tcPr>
          <w:p w:rsidR="00960ACD" w:rsidRDefault="002D546B">
            <w:r>
              <w:t>Students complete tiered practice worksheet</w:t>
            </w:r>
            <w:r w:rsidR="005D7BED">
              <w:t xml:space="preserve"> in student packet</w:t>
            </w:r>
            <w:r>
              <w:t>.</w:t>
            </w:r>
          </w:p>
        </w:tc>
      </w:tr>
      <w:tr w:rsidR="00987C50" w:rsidTr="00B13F90">
        <w:trPr>
          <w:cnfStyle w:val="000000100000"/>
        </w:trPr>
        <w:tc>
          <w:tcPr>
            <w:tcW w:w="2178" w:type="dxa"/>
          </w:tcPr>
          <w:p w:rsidR="00960ACD" w:rsidRDefault="00960ACD">
            <w:r>
              <w:t>Wrap-Up</w:t>
            </w:r>
          </w:p>
        </w:tc>
        <w:tc>
          <w:tcPr>
            <w:tcW w:w="1440" w:type="dxa"/>
          </w:tcPr>
          <w:p w:rsidR="00960ACD" w:rsidRPr="00960ACD" w:rsidRDefault="00960ACD">
            <w:pPr>
              <w:rPr>
                <w:u w:val="single"/>
              </w:rPr>
            </w:pPr>
            <w:r>
              <w:t>15 min</w:t>
            </w:r>
            <w:r w:rsidR="002D546B">
              <w:t>.</w:t>
            </w:r>
          </w:p>
        </w:tc>
        <w:tc>
          <w:tcPr>
            <w:tcW w:w="2250" w:type="dxa"/>
          </w:tcPr>
          <w:p w:rsidR="00960ACD" w:rsidRDefault="002D546B">
            <w:r>
              <w:t>Student Packet</w:t>
            </w:r>
          </w:p>
        </w:tc>
        <w:tc>
          <w:tcPr>
            <w:tcW w:w="3708" w:type="dxa"/>
          </w:tcPr>
          <w:p w:rsidR="00757556" w:rsidRPr="002976A0" w:rsidRDefault="00E1756C" w:rsidP="002976A0">
            <w:r>
              <w:t>Fix the problem</w:t>
            </w:r>
          </w:p>
        </w:tc>
      </w:tr>
    </w:tbl>
    <w:p w:rsidR="002F4CB5" w:rsidRDefault="002F4CB5"/>
    <w:p w:rsidR="002D546B" w:rsidRDefault="002D546B"/>
    <w:p w:rsidR="00B13F90" w:rsidRDefault="00B13F90"/>
    <w:sectPr w:rsidR="00B13F90" w:rsidSect="005F6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311"/>
    <w:multiLevelType w:val="hybridMultilevel"/>
    <w:tmpl w:val="B9044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07CC8"/>
    <w:multiLevelType w:val="hybridMultilevel"/>
    <w:tmpl w:val="168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E161A"/>
    <w:multiLevelType w:val="hybridMultilevel"/>
    <w:tmpl w:val="56D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F5AED"/>
    <w:multiLevelType w:val="hybridMultilevel"/>
    <w:tmpl w:val="BFEC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538BB"/>
    <w:multiLevelType w:val="hybridMultilevel"/>
    <w:tmpl w:val="6C12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4CB5"/>
    <w:rsid w:val="00035BB0"/>
    <w:rsid w:val="000F65FC"/>
    <w:rsid w:val="001150B2"/>
    <w:rsid w:val="00147A5F"/>
    <w:rsid w:val="0019757D"/>
    <w:rsid w:val="001D47A3"/>
    <w:rsid w:val="00206709"/>
    <w:rsid w:val="002976A0"/>
    <w:rsid w:val="002B62ED"/>
    <w:rsid w:val="002C20BF"/>
    <w:rsid w:val="002D546B"/>
    <w:rsid w:val="002F4CB5"/>
    <w:rsid w:val="00313229"/>
    <w:rsid w:val="00351063"/>
    <w:rsid w:val="00370FC2"/>
    <w:rsid w:val="003C4F29"/>
    <w:rsid w:val="005254F6"/>
    <w:rsid w:val="00553EA1"/>
    <w:rsid w:val="005D7BED"/>
    <w:rsid w:val="005E5F58"/>
    <w:rsid w:val="005F6A34"/>
    <w:rsid w:val="0060162B"/>
    <w:rsid w:val="006B43E5"/>
    <w:rsid w:val="006B5288"/>
    <w:rsid w:val="006F3E96"/>
    <w:rsid w:val="00705C4F"/>
    <w:rsid w:val="00757556"/>
    <w:rsid w:val="00757D71"/>
    <w:rsid w:val="007C644C"/>
    <w:rsid w:val="00803246"/>
    <w:rsid w:val="008926A9"/>
    <w:rsid w:val="00920FA2"/>
    <w:rsid w:val="00960ACD"/>
    <w:rsid w:val="00984B24"/>
    <w:rsid w:val="00987C50"/>
    <w:rsid w:val="00A97A08"/>
    <w:rsid w:val="00B13F90"/>
    <w:rsid w:val="00B36FC4"/>
    <w:rsid w:val="00BB5C09"/>
    <w:rsid w:val="00C46BD5"/>
    <w:rsid w:val="00C536BB"/>
    <w:rsid w:val="00CB27F8"/>
    <w:rsid w:val="00CC0310"/>
    <w:rsid w:val="00D27253"/>
    <w:rsid w:val="00DA3CCB"/>
    <w:rsid w:val="00DF4A03"/>
    <w:rsid w:val="00E1756C"/>
    <w:rsid w:val="00E85009"/>
    <w:rsid w:val="00EC7AF6"/>
    <w:rsid w:val="00F9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2F4CB5"/>
    <w:pPr>
      <w:spacing w:after="0" w:line="240" w:lineRule="auto"/>
    </w:pPr>
    <w:rPr>
      <w:color w:val="DE9306" w:themeColor="accent4" w:themeShade="BF"/>
    </w:rPr>
    <w:tblPr>
      <w:tblStyleRowBandSize w:val="1"/>
      <w:tblStyleColBandSize w:val="1"/>
      <w:tblInd w:w="0" w:type="dxa"/>
      <w:tblBorders>
        <w:top w:val="single" w:sz="8" w:space="0" w:color="F9B639" w:themeColor="accent4"/>
        <w:bottom w:val="single" w:sz="8" w:space="0" w:color="F9B63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la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4" w:themeFillTint="3F"/>
      </w:tcPr>
    </w:tblStylePr>
    <w:tblStylePr w:type="band1Horz">
      <w:tblPr/>
      <w:tcPr>
        <w:tcBorders>
          <w:left w:val="nil"/>
          <w:right w:val="nil"/>
          <w:insideH w:val="nil"/>
          <w:insideV w:val="nil"/>
        </w:tcBorders>
        <w:shd w:val="clear" w:color="auto" w:fill="FDECCD" w:themeFill="accent4" w:themeFillTint="3F"/>
      </w:tcPr>
    </w:tblStylePr>
  </w:style>
  <w:style w:type="table" w:styleId="LightShading-Accent3">
    <w:name w:val="Light Shading Accent 3"/>
    <w:basedOn w:val="TableNormal"/>
    <w:uiPriority w:val="60"/>
    <w:rsid w:val="00960ACD"/>
    <w:pPr>
      <w:spacing w:after="0" w:line="240" w:lineRule="auto"/>
    </w:pPr>
    <w:rPr>
      <w:color w:val="B14C1D" w:themeColor="accent3" w:themeShade="BF"/>
    </w:rPr>
    <w:tblPr>
      <w:tblStyleRowBandSize w:val="1"/>
      <w:tblStyleColBandSize w:val="1"/>
      <w:tblInd w:w="0" w:type="dxa"/>
      <w:tblBorders>
        <w:top w:val="single" w:sz="8" w:space="0" w:color="DE6C36" w:themeColor="accent3"/>
        <w:bottom w:val="single" w:sz="8" w:space="0" w:color="DE6C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la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D" w:themeFill="accent3" w:themeFillTint="3F"/>
      </w:tcPr>
    </w:tblStylePr>
    <w:tblStylePr w:type="band1Horz">
      <w:tblPr/>
      <w:tcPr>
        <w:tcBorders>
          <w:left w:val="nil"/>
          <w:right w:val="nil"/>
          <w:insideH w:val="nil"/>
          <w:insideV w:val="nil"/>
        </w:tcBorders>
        <w:shd w:val="clear" w:color="auto" w:fill="F6DACD" w:themeFill="accent3" w:themeFillTint="3F"/>
      </w:tcPr>
    </w:tblStylePr>
  </w:style>
  <w:style w:type="table" w:styleId="LightShading-Accent2">
    <w:name w:val="Light Shading Accent 2"/>
    <w:basedOn w:val="TableNormal"/>
    <w:uiPriority w:val="60"/>
    <w:rsid w:val="002D546B"/>
    <w:pPr>
      <w:spacing w:after="0" w:line="240" w:lineRule="auto"/>
    </w:pPr>
    <w:rPr>
      <w:color w:val="874295" w:themeColor="accent2" w:themeShade="BF"/>
    </w:rPr>
    <w:tblPr>
      <w:tblStyleRowBandSize w:val="1"/>
      <w:tblStyleColBandSize w:val="1"/>
      <w:tblInd w:w="0" w:type="dxa"/>
      <w:tblBorders>
        <w:top w:val="single" w:sz="8" w:space="0" w:color="AC66BB" w:themeColor="accent2"/>
        <w:bottom w:val="single" w:sz="8" w:space="0" w:color="AC66B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la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9EE" w:themeFill="accent2" w:themeFillTint="3F"/>
      </w:tcPr>
    </w:tblStylePr>
    <w:tblStylePr w:type="band1Horz">
      <w:tblPr/>
      <w:tcPr>
        <w:tcBorders>
          <w:left w:val="nil"/>
          <w:right w:val="nil"/>
          <w:insideH w:val="nil"/>
          <w:insideV w:val="nil"/>
        </w:tcBorders>
        <w:shd w:val="clear" w:color="auto" w:fill="EAD9EE" w:themeFill="accent2" w:themeFillTint="3F"/>
      </w:tcPr>
    </w:tblStylePr>
  </w:style>
  <w:style w:type="table" w:styleId="MediumShading1-Accent3">
    <w:name w:val="Medium Shading 1 Accent 3"/>
    <w:basedOn w:val="TableNormal"/>
    <w:uiPriority w:val="63"/>
    <w:rsid w:val="00987C50"/>
    <w:pPr>
      <w:spacing w:after="0" w:line="240" w:lineRule="auto"/>
    </w:pPr>
    <w:tblPr>
      <w:tblStyleRowBandSize w:val="1"/>
      <w:tblStyleColBandSize w:val="1"/>
      <w:tblInd w:w="0" w:type="dxa"/>
      <w:tblBorders>
        <w:top w:val="single" w:sz="8" w:space="0" w:color="E69068" w:themeColor="accent3" w:themeTint="BF"/>
        <w:left w:val="single" w:sz="8" w:space="0" w:color="E69068" w:themeColor="accent3" w:themeTint="BF"/>
        <w:bottom w:val="single" w:sz="8" w:space="0" w:color="E69068" w:themeColor="accent3" w:themeTint="BF"/>
        <w:right w:val="single" w:sz="8" w:space="0" w:color="E69068" w:themeColor="accent3" w:themeTint="BF"/>
        <w:insideH w:val="single" w:sz="8" w:space="0" w:color="E69068"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9068" w:themeColor="accent3" w:themeTint="BF"/>
          <w:left w:val="single" w:sz="8" w:space="0" w:color="E69068" w:themeColor="accent3" w:themeTint="BF"/>
          <w:bottom w:val="single" w:sz="8" w:space="0" w:color="E69068" w:themeColor="accent3" w:themeTint="BF"/>
          <w:right w:val="single" w:sz="8" w:space="0" w:color="E69068" w:themeColor="accent3" w:themeTint="BF"/>
          <w:insideH w:val="nil"/>
          <w:insideV w:val="nil"/>
        </w:tcBorders>
        <w:shd w:val="clear" w:color="auto" w:fill="DE6C36" w:themeFill="accent3"/>
      </w:tcPr>
    </w:tblStylePr>
    <w:tblStylePr w:type="lastRow">
      <w:pPr>
        <w:spacing w:before="0" w:after="0" w:line="240" w:lineRule="auto"/>
      </w:pPr>
      <w:rPr>
        <w:b/>
        <w:bCs/>
      </w:rPr>
      <w:tblPr/>
      <w:tcPr>
        <w:tcBorders>
          <w:top w:val="double" w:sz="6" w:space="0" w:color="E69068" w:themeColor="accent3" w:themeTint="BF"/>
          <w:left w:val="single" w:sz="8" w:space="0" w:color="E69068" w:themeColor="accent3" w:themeTint="BF"/>
          <w:bottom w:val="single" w:sz="8" w:space="0" w:color="E69068" w:themeColor="accent3" w:themeTint="BF"/>
          <w:right w:val="single" w:sz="8" w:space="0" w:color="E690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DACD" w:themeFill="accent3" w:themeFillTint="3F"/>
      </w:tcPr>
    </w:tblStylePr>
    <w:tblStylePr w:type="band1Horz">
      <w:tblPr/>
      <w:tcPr>
        <w:tcBorders>
          <w:insideH w:val="nil"/>
          <w:insideV w:val="nil"/>
        </w:tcBorders>
        <w:shd w:val="clear" w:color="auto" w:fill="F6DA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7C50"/>
    <w:pPr>
      <w:spacing w:after="0" w:line="240" w:lineRule="auto"/>
    </w:pPr>
    <w:tblPr>
      <w:tblStyleRowBandSize w:val="1"/>
      <w:tblStyleColBandSize w:val="1"/>
      <w:tblInd w:w="0" w:type="dxa"/>
      <w:tblBorders>
        <w:top w:val="single" w:sz="8"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single" w:sz="8" w:space="0" w:color="FAC86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nil"/>
          <w:insideV w:val="nil"/>
        </w:tcBorders>
        <w:shd w:val="clear" w:color="auto" w:fill="F9B639" w:themeFill="accent4"/>
      </w:tcPr>
    </w:tblStylePr>
    <w:tblStylePr w:type="lastRow">
      <w:pPr>
        <w:spacing w:before="0" w:after="0" w:line="240" w:lineRule="auto"/>
      </w:pPr>
      <w:rPr>
        <w:b/>
        <w:bCs/>
      </w:rPr>
      <w:tblPr/>
      <w:tcPr>
        <w:tcBorders>
          <w:top w:val="double" w:sz="6"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CCD" w:themeFill="accent4" w:themeFillTint="3F"/>
      </w:tcPr>
    </w:tblStylePr>
    <w:tblStylePr w:type="band1Horz">
      <w:tblPr/>
      <w:tcPr>
        <w:tcBorders>
          <w:insideH w:val="nil"/>
          <w:insideV w:val="nil"/>
        </w:tcBorders>
        <w:shd w:val="clear" w:color="auto" w:fill="FDECCD"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B5C09"/>
    <w:pPr>
      <w:ind w:left="720"/>
      <w:contextualSpacing/>
    </w:pPr>
  </w:style>
  <w:style w:type="paragraph" w:styleId="BalloonText">
    <w:name w:val="Balloon Text"/>
    <w:basedOn w:val="Normal"/>
    <w:link w:val="BalloonTextChar"/>
    <w:uiPriority w:val="99"/>
    <w:semiHidden/>
    <w:unhideWhenUsed/>
    <w:rsid w:val="005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2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4</cp:revision>
  <dcterms:created xsi:type="dcterms:W3CDTF">2009-07-28T16:23:00Z</dcterms:created>
  <dcterms:modified xsi:type="dcterms:W3CDTF">2009-08-05T16:33:00Z</dcterms:modified>
</cp:coreProperties>
</file>