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70EE" w:rsidRDefault="009400C9">
      <w:pPr>
        <w:pStyle w:val="Heading1"/>
        <w:jc w:val="right"/>
        <w:rPr>
          <w:rFonts w:ascii="Times New Roman" w:eastAsia="Times New Roman" w:hAnsi="Times New Roman" w:cs="Times New Roman"/>
          <w:sz w:val="24"/>
          <w:szCs w:val="24"/>
        </w:rPr>
      </w:pPr>
      <w:bookmarkStart w:id="0" w:name="_GoBack"/>
      <w:bookmarkEnd w:id="0"/>
      <w:r>
        <w:rPr>
          <w:rFonts w:ascii="Calibri" w:eastAsia="Calibri" w:hAnsi="Calibri" w:cs="Calibri"/>
          <w:color w:val="000000"/>
          <w:sz w:val="32"/>
          <w:szCs w:val="32"/>
        </w:rPr>
        <w:t xml:space="preserve">                                     </w:t>
      </w:r>
      <w:r>
        <w:rPr>
          <w:rFonts w:ascii="Times New Roman" w:eastAsia="Times New Roman" w:hAnsi="Times New Roman" w:cs="Times New Roman"/>
          <w:color w:val="000000"/>
          <w:sz w:val="32"/>
          <w:szCs w:val="32"/>
        </w:rPr>
        <w:t xml:space="preserve">    </w:t>
      </w:r>
      <w:r>
        <w:rPr>
          <w:noProof/>
        </w:rPr>
        <w:drawing>
          <wp:anchor distT="0" distB="0" distL="114300" distR="114300" simplePos="0" relativeHeight="251658240" behindDoc="0" locked="0" layoutInCell="1" hidden="0" allowOverlap="1">
            <wp:simplePos x="0" y="0"/>
            <wp:positionH relativeFrom="margin">
              <wp:posOffset>4229100</wp:posOffset>
            </wp:positionH>
            <wp:positionV relativeFrom="paragraph">
              <wp:posOffset>304800</wp:posOffset>
            </wp:positionV>
            <wp:extent cx="1828800" cy="487680"/>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828800" cy="487680"/>
                    </a:xfrm>
                    <a:prstGeom prst="rect">
                      <a:avLst/>
                    </a:prstGeom>
                    <a:ln/>
                  </pic:spPr>
                </pic:pic>
              </a:graphicData>
            </a:graphic>
          </wp:anchor>
        </w:drawing>
      </w:r>
    </w:p>
    <w:p w:rsidR="00D970EE" w:rsidRDefault="00D970EE">
      <w:pPr>
        <w:spacing w:after="0"/>
        <w:jc w:val="center"/>
        <w:rPr>
          <w:rFonts w:ascii="Times New Roman" w:eastAsia="Times New Roman" w:hAnsi="Times New Roman" w:cs="Times New Roman"/>
          <w:b/>
          <w:sz w:val="36"/>
          <w:szCs w:val="36"/>
        </w:rPr>
      </w:pPr>
    </w:p>
    <w:p w:rsidR="00D970EE" w:rsidRDefault="009400C9">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The First Thanksgiving at Plymouth</w:t>
      </w:r>
    </w:p>
    <w:p w:rsidR="00D970EE" w:rsidRDefault="009400C9">
      <w:pPr>
        <w:spacing w:after="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by</w:t>
      </w:r>
      <w:proofErr w:type="gramEnd"/>
      <w:r>
        <w:rPr>
          <w:rFonts w:ascii="Times New Roman" w:eastAsia="Times New Roman" w:hAnsi="Times New Roman" w:cs="Times New Roman"/>
          <w:b/>
          <w:sz w:val="24"/>
          <w:szCs w:val="24"/>
        </w:rPr>
        <w:t xml:space="preserve"> Janet L. Key</w:t>
      </w:r>
    </w:p>
    <w:p w:rsidR="00D970EE" w:rsidRDefault="009400C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Milwaukee Public Schools</w:t>
      </w:r>
    </w:p>
    <w:p w:rsidR="00D970EE" w:rsidRDefault="009400C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Milwaukee, Wisconsin</w:t>
      </w:r>
    </w:p>
    <w:p w:rsidR="00D970EE" w:rsidRDefault="009400C9">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Lesson Overview:</w:t>
      </w:r>
    </w:p>
    <w:p w:rsidR="00D970EE" w:rsidRDefault="009400C9">
      <w:pPr>
        <w:spacing w:after="0"/>
        <w:rPr>
          <w:rFonts w:ascii="Times New Roman" w:eastAsia="Times New Roman" w:hAnsi="Times New Roman" w:cs="Times New Roman"/>
        </w:rPr>
      </w:pPr>
      <w:r>
        <w:rPr>
          <w:rFonts w:ascii="Times New Roman" w:eastAsia="Times New Roman" w:hAnsi="Times New Roman" w:cs="Times New Roman"/>
        </w:rPr>
        <w:t>This lesson will cover the letters of William Bradford and William Hinton from 1620-21 regarding the Plymouth Plantation and the first Thanksgiving.  It is appropriate to include this lesson in November in conjunction with a study of the Mayflower, Pilgrim</w:t>
      </w:r>
      <w:r>
        <w:rPr>
          <w:rFonts w:ascii="Times New Roman" w:eastAsia="Times New Roman" w:hAnsi="Times New Roman" w:cs="Times New Roman"/>
        </w:rPr>
        <w:t>s, and Native Americans.</w:t>
      </w:r>
    </w:p>
    <w:p w:rsidR="00D970EE" w:rsidRDefault="00D970EE">
      <w:pPr>
        <w:spacing w:after="120"/>
        <w:rPr>
          <w:rFonts w:ascii="Times New Roman" w:eastAsia="Times New Roman" w:hAnsi="Times New Roman" w:cs="Times New Roman"/>
        </w:rPr>
      </w:pPr>
    </w:p>
    <w:p w:rsidR="00D970EE" w:rsidRDefault="009400C9">
      <w:pPr>
        <w:pStyle w:val="Heading2"/>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 xml:space="preserve">Lesson Objectives:   </w:t>
      </w:r>
    </w:p>
    <w:p w:rsidR="00D970EE" w:rsidRDefault="009400C9">
      <w:pPr>
        <w:numPr>
          <w:ilvl w:val="0"/>
          <w:numId w:val="2"/>
        </w:numPr>
        <w:spacing w:after="0"/>
        <w:contextualSpacing/>
        <w:rPr>
          <w:rFonts w:ascii="Times New Roman" w:eastAsia="Times New Roman" w:hAnsi="Times New Roman" w:cs="Times New Roman"/>
        </w:rPr>
      </w:pPr>
      <w:r>
        <w:rPr>
          <w:rFonts w:ascii="Times New Roman" w:eastAsia="Times New Roman" w:hAnsi="Times New Roman" w:cs="Times New Roman"/>
        </w:rPr>
        <w:t>Identify foods eaten at the first Thanksgiving</w:t>
      </w:r>
    </w:p>
    <w:p w:rsidR="00D970EE" w:rsidRDefault="009400C9">
      <w:pPr>
        <w:numPr>
          <w:ilvl w:val="0"/>
          <w:numId w:val="2"/>
        </w:numPr>
        <w:spacing w:after="0"/>
        <w:contextualSpacing/>
        <w:rPr>
          <w:rFonts w:ascii="Times New Roman" w:eastAsia="Times New Roman" w:hAnsi="Times New Roman" w:cs="Times New Roman"/>
        </w:rPr>
      </w:pPr>
      <w:r>
        <w:rPr>
          <w:rFonts w:ascii="Times New Roman" w:eastAsia="Times New Roman" w:hAnsi="Times New Roman" w:cs="Times New Roman"/>
        </w:rPr>
        <w:t>Identify who attended the first Thanksgiving</w:t>
      </w:r>
    </w:p>
    <w:p w:rsidR="00D970EE" w:rsidRDefault="00D970EE">
      <w:pPr>
        <w:rPr>
          <w:rFonts w:ascii="Times New Roman" w:eastAsia="Times New Roman" w:hAnsi="Times New Roman" w:cs="Times New Roman"/>
        </w:rPr>
      </w:pPr>
    </w:p>
    <w:p w:rsidR="00D970EE" w:rsidRDefault="009400C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Grade Level:  </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is appropriate for elementary grades one through five, although it can be easily adapted to kindergarten through sixth grade.</w:t>
      </w:r>
      <w:r>
        <w:rPr>
          <w:rFonts w:ascii="Times New Roman" w:eastAsia="Times New Roman" w:hAnsi="Times New Roman" w:cs="Times New Roman"/>
          <w:sz w:val="24"/>
          <w:szCs w:val="24"/>
        </w:rPr>
        <w:tab/>
      </w:r>
    </w:p>
    <w:p w:rsidR="00D970EE" w:rsidRDefault="00D970EE">
      <w:pPr>
        <w:spacing w:after="0"/>
        <w:rPr>
          <w:rFonts w:ascii="Times New Roman" w:eastAsia="Times New Roman" w:hAnsi="Times New Roman" w:cs="Times New Roman"/>
          <w:sz w:val="24"/>
          <w:szCs w:val="24"/>
        </w:rPr>
      </w:pPr>
    </w:p>
    <w:p w:rsidR="00D970EE" w:rsidRDefault="009400C9">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Length of Lesson:</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lesson is designed to be completed in two 30 minute class periods with third graders, but it </w:t>
      </w:r>
      <w:r>
        <w:rPr>
          <w:rFonts w:ascii="Times New Roman" w:eastAsia="Times New Roman" w:hAnsi="Times New Roman" w:cs="Times New Roman"/>
          <w:sz w:val="24"/>
          <w:szCs w:val="24"/>
        </w:rPr>
        <w:t xml:space="preserve">can be </w:t>
      </w:r>
      <w:proofErr w:type="gramStart"/>
      <w:r>
        <w:rPr>
          <w:rFonts w:ascii="Times New Roman" w:eastAsia="Times New Roman" w:hAnsi="Times New Roman" w:cs="Times New Roman"/>
          <w:sz w:val="24"/>
          <w:szCs w:val="24"/>
        </w:rPr>
        <w:t>easily  modified</w:t>
      </w:r>
      <w:proofErr w:type="gramEnd"/>
      <w:r>
        <w:rPr>
          <w:rFonts w:ascii="Times New Roman" w:eastAsia="Times New Roman" w:hAnsi="Times New Roman" w:cs="Times New Roman"/>
          <w:sz w:val="24"/>
          <w:szCs w:val="24"/>
        </w:rPr>
        <w:t xml:space="preserve"> for one or three periods.  Extension activities can be used to differentiate instruction, to allow for student choice, or to extend the unit.</w:t>
      </w:r>
    </w:p>
    <w:p w:rsidR="00D970EE" w:rsidRDefault="00D970EE">
      <w:pPr>
        <w:pStyle w:val="Heading2"/>
        <w:rPr>
          <w:rFonts w:ascii="Times New Roman" w:eastAsia="Times New Roman" w:hAnsi="Times New Roman" w:cs="Times New Roman"/>
          <w:color w:val="000000"/>
        </w:rPr>
      </w:pPr>
    </w:p>
    <w:p w:rsidR="00D970EE" w:rsidRDefault="009400C9">
      <w:pPr>
        <w:pStyle w:val="Heading2"/>
        <w:rPr>
          <w:rFonts w:ascii="Times New Roman" w:eastAsia="Times New Roman" w:hAnsi="Times New Roman" w:cs="Times New Roman"/>
          <w:color w:val="000000"/>
        </w:rPr>
      </w:pPr>
      <w:r>
        <w:rPr>
          <w:rFonts w:ascii="Times New Roman" w:eastAsia="Times New Roman" w:hAnsi="Times New Roman" w:cs="Times New Roman"/>
          <w:color w:val="000000"/>
        </w:rPr>
        <w:t>Standards:</w:t>
      </w:r>
    </w:p>
    <w:p w:rsidR="00D970EE" w:rsidRDefault="009400C9">
      <w:pPr>
        <w:pStyle w:val="Heading4"/>
        <w:keepNext w:val="0"/>
        <w:keepLines w:val="0"/>
        <w:spacing w:after="0"/>
        <w:contextualSpacing w:val="0"/>
        <w:rPr>
          <w:rFonts w:ascii="Times New Roman" w:eastAsia="Times New Roman" w:hAnsi="Times New Roman" w:cs="Times New Roman"/>
          <w:color w:val="202020"/>
        </w:rPr>
      </w:pPr>
      <w:bookmarkStart w:id="2" w:name="_4fgnqada7d6y" w:colFirst="0" w:colLast="0"/>
      <w:bookmarkEnd w:id="2"/>
      <w:r>
        <w:rPr>
          <w:rFonts w:ascii="Times New Roman" w:eastAsia="Times New Roman" w:hAnsi="Times New Roman" w:cs="Times New Roman"/>
          <w:color w:val="202020"/>
        </w:rPr>
        <w:t>Key Ideas and Details:</w:t>
      </w:r>
    </w:p>
    <w:p w:rsidR="00D970EE" w:rsidRDefault="009400C9">
      <w:pPr>
        <w:spacing w:after="0"/>
        <w:rPr>
          <w:rFonts w:ascii="Times New Roman" w:eastAsia="Times New Roman" w:hAnsi="Times New Roman" w:cs="Times New Roman"/>
          <w:color w:val="373737"/>
          <w:sz w:val="24"/>
          <w:szCs w:val="24"/>
          <w:u w:val="single"/>
        </w:rPr>
      </w:pPr>
      <w:r>
        <w:fldChar w:fldCharType="begin"/>
      </w:r>
      <w:r>
        <w:instrText xml:space="preserve"> HYPERLINK "http://www.corestandards.org/ELA-Literacy/R</w:instrText>
      </w:r>
      <w:r>
        <w:instrText xml:space="preserve">L/3/1/" </w:instrText>
      </w:r>
      <w:r>
        <w:fldChar w:fldCharType="separate"/>
      </w:r>
      <w:r>
        <w:rPr>
          <w:rFonts w:ascii="Times New Roman" w:eastAsia="Times New Roman" w:hAnsi="Times New Roman" w:cs="Times New Roman"/>
          <w:color w:val="373737"/>
          <w:sz w:val="24"/>
          <w:szCs w:val="24"/>
          <w:u w:val="single"/>
        </w:rPr>
        <w:t>CCSS.ELA-LITERACY.RL.3.1</w:t>
      </w:r>
    </w:p>
    <w:p w:rsidR="00D970EE" w:rsidRDefault="009400C9">
      <w:pPr>
        <w:spacing w:after="0"/>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Ask and answer questions to demonstrate understanding of a text, referring explicitly to the text as the basis for the answers.</w:t>
      </w:r>
    </w:p>
    <w:p w:rsidR="00D970EE" w:rsidRDefault="009400C9">
      <w:pPr>
        <w:spacing w:after="0"/>
        <w:rPr>
          <w:rFonts w:ascii="Times New Roman" w:eastAsia="Times New Roman" w:hAnsi="Times New Roman" w:cs="Times New Roman"/>
          <w:color w:val="373737"/>
          <w:sz w:val="24"/>
          <w:szCs w:val="24"/>
          <w:u w:val="single"/>
        </w:rPr>
      </w:pPr>
      <w:r>
        <w:fldChar w:fldCharType="begin"/>
      </w:r>
      <w:r>
        <w:instrText xml:space="preserve"> HYPERLINK "http://www.corestandards.org/ELA-Literacy/RL/3/3/" </w:instrText>
      </w:r>
      <w:r>
        <w:fldChar w:fldCharType="separate"/>
      </w:r>
      <w:r>
        <w:rPr>
          <w:rFonts w:ascii="Times New Roman" w:eastAsia="Times New Roman" w:hAnsi="Times New Roman" w:cs="Times New Roman"/>
          <w:color w:val="373737"/>
          <w:sz w:val="24"/>
          <w:szCs w:val="24"/>
          <w:u w:val="single"/>
        </w:rPr>
        <w:t>CCSS.ELA-LITERACY.RL.3.3</w:t>
      </w:r>
    </w:p>
    <w:p w:rsidR="00D970EE" w:rsidRDefault="009400C9">
      <w:pPr>
        <w:spacing w:after="0"/>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Describe characters in a story (e.g., their traits, motivations, or feelings) and explain how their actions contribute to the sequence of events.</w:t>
      </w:r>
    </w:p>
    <w:p w:rsidR="00D970EE" w:rsidRDefault="00D970EE">
      <w:pPr>
        <w:spacing w:after="0"/>
        <w:rPr>
          <w:rFonts w:ascii="Times New Roman" w:eastAsia="Times New Roman" w:hAnsi="Times New Roman" w:cs="Times New Roman"/>
          <w:color w:val="202020"/>
          <w:sz w:val="24"/>
          <w:szCs w:val="24"/>
        </w:rPr>
      </w:pPr>
    </w:p>
    <w:p w:rsidR="00D970EE" w:rsidRDefault="009400C9">
      <w:pPr>
        <w:pStyle w:val="Heading4"/>
        <w:keepNext w:val="0"/>
        <w:keepLines w:val="0"/>
        <w:spacing w:before="0" w:after="0"/>
        <w:contextualSpacing w:val="0"/>
        <w:rPr>
          <w:rFonts w:ascii="Times New Roman" w:eastAsia="Times New Roman" w:hAnsi="Times New Roman" w:cs="Times New Roman"/>
          <w:color w:val="202020"/>
        </w:rPr>
      </w:pPr>
      <w:bookmarkStart w:id="3" w:name="_ql6zamaysq1j" w:colFirst="0" w:colLast="0"/>
      <w:bookmarkEnd w:id="3"/>
      <w:r>
        <w:rPr>
          <w:rFonts w:ascii="Times New Roman" w:eastAsia="Times New Roman" w:hAnsi="Times New Roman" w:cs="Times New Roman"/>
          <w:color w:val="202020"/>
        </w:rPr>
        <w:t>Craft and Structure:</w:t>
      </w:r>
    </w:p>
    <w:p w:rsidR="00D970EE" w:rsidRDefault="009400C9">
      <w:pPr>
        <w:spacing w:after="0"/>
        <w:rPr>
          <w:rFonts w:ascii="Times New Roman" w:eastAsia="Times New Roman" w:hAnsi="Times New Roman" w:cs="Times New Roman"/>
          <w:color w:val="373737"/>
          <w:sz w:val="24"/>
          <w:szCs w:val="24"/>
          <w:u w:val="single"/>
        </w:rPr>
      </w:pPr>
      <w:r>
        <w:fldChar w:fldCharType="begin"/>
      </w:r>
      <w:r>
        <w:instrText xml:space="preserve"> HYPERLINK "http://www.corestandards.org/ELA-Literacy/RL/3/4/" </w:instrText>
      </w:r>
      <w:r>
        <w:fldChar w:fldCharType="separate"/>
      </w:r>
      <w:r>
        <w:rPr>
          <w:rFonts w:ascii="Times New Roman" w:eastAsia="Times New Roman" w:hAnsi="Times New Roman" w:cs="Times New Roman"/>
          <w:color w:val="373737"/>
          <w:sz w:val="24"/>
          <w:szCs w:val="24"/>
          <w:u w:val="single"/>
        </w:rPr>
        <w:t>CCSS.ELA-LITERACYRL.3.4</w:t>
      </w:r>
    </w:p>
    <w:p w:rsidR="00D970EE" w:rsidRDefault="009400C9">
      <w:pPr>
        <w:spacing w:after="0"/>
        <w:rPr>
          <w:rFonts w:ascii="Times New Roman" w:eastAsia="Times New Roman" w:hAnsi="Times New Roman" w:cs="Times New Roman"/>
          <w:color w:val="108EBC"/>
          <w:sz w:val="24"/>
          <w:szCs w:val="24"/>
          <w:u w:val="single"/>
        </w:rPr>
      </w:pPr>
      <w:r>
        <w:fldChar w:fldCharType="end"/>
      </w:r>
      <w:r>
        <w:rPr>
          <w:rFonts w:ascii="Times New Roman" w:eastAsia="Times New Roman" w:hAnsi="Times New Roman" w:cs="Times New Roman"/>
          <w:color w:val="202020"/>
          <w:sz w:val="24"/>
          <w:szCs w:val="24"/>
        </w:rPr>
        <w:t>Determine the meaning of words and phrases as they are used in a text, distinguishing literal from nonliteral language.</w:t>
      </w:r>
      <w:r>
        <w:fldChar w:fldCharType="begin"/>
      </w:r>
      <w:r>
        <w:instrText xml:space="preserve"> HYPERLINK "http://www.corestandards.org/ELA-Literacy/RL/3/6/" </w:instrText>
      </w:r>
      <w:r>
        <w:fldChar w:fldCharType="separate"/>
      </w:r>
    </w:p>
    <w:p w:rsidR="00D970EE" w:rsidRDefault="009400C9">
      <w:pPr>
        <w:spacing w:after="0"/>
        <w:rPr>
          <w:rFonts w:ascii="Times New Roman" w:eastAsia="Times New Roman" w:hAnsi="Times New Roman" w:cs="Times New Roman"/>
          <w:color w:val="202020"/>
          <w:sz w:val="24"/>
          <w:szCs w:val="24"/>
        </w:rPr>
      </w:pPr>
      <w:r>
        <w:fldChar w:fldCharType="end"/>
      </w:r>
      <w:hyperlink r:id="rId9">
        <w:r>
          <w:rPr>
            <w:rFonts w:ascii="Times New Roman" w:eastAsia="Times New Roman" w:hAnsi="Times New Roman" w:cs="Times New Roman"/>
            <w:color w:val="373737"/>
            <w:sz w:val="24"/>
            <w:szCs w:val="24"/>
            <w:u w:val="single"/>
          </w:rPr>
          <w:t>CCSS.ELA-LITERACY.RL.3</w:t>
        </w:r>
        <w:proofErr w:type="gramStart"/>
        <w:r>
          <w:rPr>
            <w:rFonts w:ascii="Times New Roman" w:eastAsia="Times New Roman" w:hAnsi="Times New Roman" w:cs="Times New Roman"/>
            <w:color w:val="373737"/>
            <w:sz w:val="24"/>
            <w:szCs w:val="24"/>
            <w:u w:val="single"/>
          </w:rPr>
          <w:t>.</w:t>
        </w:r>
        <w:proofErr w:type="gramEnd"/>
      </w:hyperlink>
      <w:r>
        <w:rPr>
          <w:rFonts w:ascii="Times New Roman" w:eastAsia="Times New Roman" w:hAnsi="Times New Roman" w:cs="Times New Roman"/>
          <w:color w:val="202020"/>
          <w:sz w:val="24"/>
          <w:szCs w:val="24"/>
        </w:rPr>
        <w:t>6</w:t>
      </w:r>
    </w:p>
    <w:p w:rsidR="00D970EE" w:rsidRDefault="009400C9">
      <w:pPr>
        <w:spacing w:after="0"/>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Distinguish their own point of view from that of the narrator or those of the characters.</w:t>
      </w:r>
    </w:p>
    <w:p w:rsidR="00D970EE" w:rsidRDefault="00D970EE">
      <w:pPr>
        <w:spacing w:after="0"/>
        <w:rPr>
          <w:rFonts w:ascii="Times New Roman" w:eastAsia="Times New Roman" w:hAnsi="Times New Roman" w:cs="Times New Roman"/>
          <w:color w:val="202020"/>
          <w:sz w:val="24"/>
          <w:szCs w:val="24"/>
        </w:rPr>
      </w:pPr>
    </w:p>
    <w:p w:rsidR="00D970EE" w:rsidRDefault="009400C9">
      <w:pPr>
        <w:pStyle w:val="Heading4"/>
        <w:keepNext w:val="0"/>
        <w:keepLines w:val="0"/>
        <w:spacing w:before="0" w:after="0"/>
        <w:contextualSpacing w:val="0"/>
        <w:rPr>
          <w:rFonts w:ascii="Times New Roman" w:eastAsia="Times New Roman" w:hAnsi="Times New Roman" w:cs="Times New Roman"/>
          <w:color w:val="202020"/>
        </w:rPr>
      </w:pPr>
      <w:bookmarkStart w:id="4" w:name="_oomnhtggj2" w:colFirst="0" w:colLast="0"/>
      <w:bookmarkEnd w:id="4"/>
      <w:r>
        <w:rPr>
          <w:rFonts w:ascii="Times New Roman" w:eastAsia="Times New Roman" w:hAnsi="Times New Roman" w:cs="Times New Roman"/>
          <w:color w:val="202020"/>
        </w:rPr>
        <w:t>Fluency:</w:t>
      </w:r>
    </w:p>
    <w:p w:rsidR="00D970EE" w:rsidRDefault="009400C9">
      <w:pPr>
        <w:spacing w:after="0"/>
        <w:rPr>
          <w:rFonts w:ascii="Times New Roman" w:eastAsia="Times New Roman" w:hAnsi="Times New Roman" w:cs="Times New Roman"/>
          <w:color w:val="373737"/>
          <w:sz w:val="24"/>
          <w:szCs w:val="24"/>
          <w:u w:val="single"/>
        </w:rPr>
      </w:pPr>
      <w:r>
        <w:fldChar w:fldCharType="begin"/>
      </w:r>
      <w:r>
        <w:instrText xml:space="preserve"> HYPERLINK "http://www.corestandards.org/ELA-Literacy/RF/3/4/" </w:instrText>
      </w:r>
      <w:r>
        <w:fldChar w:fldCharType="separate"/>
      </w:r>
      <w:r>
        <w:rPr>
          <w:rFonts w:ascii="Times New Roman" w:eastAsia="Times New Roman" w:hAnsi="Times New Roman" w:cs="Times New Roman"/>
          <w:color w:val="373737"/>
          <w:sz w:val="24"/>
          <w:szCs w:val="24"/>
          <w:u w:val="single"/>
        </w:rPr>
        <w:t>CCSS.ELA-LITERACY.RF.3.4</w:t>
      </w:r>
    </w:p>
    <w:p w:rsidR="00D970EE" w:rsidRDefault="009400C9">
      <w:pPr>
        <w:spacing w:after="0"/>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color w:val="202020"/>
          <w:sz w:val="24"/>
          <w:szCs w:val="24"/>
        </w:rPr>
        <w:t>Read with sufficient accuracy and fluen</w:t>
      </w:r>
      <w:r>
        <w:rPr>
          <w:rFonts w:ascii="Times New Roman" w:eastAsia="Times New Roman" w:hAnsi="Times New Roman" w:cs="Times New Roman"/>
          <w:color w:val="202020"/>
          <w:sz w:val="24"/>
          <w:szCs w:val="24"/>
        </w:rPr>
        <w:t>cy to support comprehension.</w:t>
      </w:r>
    </w:p>
    <w:p w:rsidR="00D970EE" w:rsidRDefault="00D970EE">
      <w:pPr>
        <w:spacing w:after="0"/>
        <w:rPr>
          <w:rFonts w:ascii="Times New Roman" w:eastAsia="Times New Roman" w:hAnsi="Times New Roman" w:cs="Times New Roman"/>
          <w:color w:val="202020"/>
          <w:sz w:val="24"/>
          <w:szCs w:val="24"/>
        </w:rPr>
      </w:pPr>
    </w:p>
    <w:p w:rsidR="00D970EE" w:rsidRDefault="009400C9">
      <w:pPr>
        <w:spacing w:after="0"/>
        <w:rPr>
          <w:rFonts w:ascii="Times New Roman" w:eastAsia="Times New Roman" w:hAnsi="Times New Roman" w:cs="Times New Roman"/>
          <w:b/>
          <w:color w:val="202020"/>
          <w:sz w:val="24"/>
          <w:szCs w:val="24"/>
        </w:rPr>
      </w:pPr>
      <w:r>
        <w:rPr>
          <w:rFonts w:ascii="Times New Roman" w:eastAsia="Times New Roman" w:hAnsi="Times New Roman" w:cs="Times New Roman"/>
          <w:b/>
          <w:color w:val="202020"/>
          <w:sz w:val="24"/>
          <w:szCs w:val="24"/>
        </w:rPr>
        <w:t>Integration of Knowledge and Ideas:</w:t>
      </w:r>
    </w:p>
    <w:p w:rsidR="00D970EE" w:rsidRDefault="009400C9">
      <w:pPr>
        <w:spacing w:after="0"/>
        <w:rPr>
          <w:rFonts w:ascii="Times New Roman" w:eastAsia="Times New Roman" w:hAnsi="Times New Roman" w:cs="Times New Roman"/>
          <w:color w:val="202020"/>
          <w:sz w:val="24"/>
          <w:szCs w:val="24"/>
        </w:rPr>
      </w:pPr>
      <w:hyperlink r:id="rId10">
        <w:proofErr w:type="gramStart"/>
        <w:r>
          <w:rPr>
            <w:rFonts w:ascii="Times New Roman" w:eastAsia="Times New Roman" w:hAnsi="Times New Roman" w:cs="Times New Roman"/>
            <w:color w:val="373737"/>
            <w:sz w:val="24"/>
            <w:szCs w:val="24"/>
            <w:u w:val="single"/>
          </w:rPr>
          <w:t>CCSS.ELA-LITERACY.RF.3.4.</w:t>
        </w:r>
        <w:proofErr w:type="gramEnd"/>
      </w:hyperlink>
    </w:p>
    <w:p w:rsidR="00D970EE" w:rsidRDefault="009400C9">
      <w:pPr>
        <w:spacing w:after="0"/>
        <w:rPr>
          <w:rFonts w:ascii="Times New Roman" w:eastAsia="Times New Roman" w:hAnsi="Times New Roman" w:cs="Times New Roman"/>
          <w:color w:val="202020"/>
          <w:sz w:val="24"/>
          <w:szCs w:val="24"/>
        </w:rPr>
      </w:pPr>
      <w:r>
        <w:rPr>
          <w:rFonts w:ascii="Times New Roman" w:eastAsia="Times New Roman" w:hAnsi="Times New Roman" w:cs="Times New Roman"/>
          <w:color w:val="202020"/>
          <w:sz w:val="24"/>
          <w:szCs w:val="24"/>
        </w:rPr>
        <w:t xml:space="preserve"> Read grade-level text with purpose and understanding.</w:t>
      </w:r>
    </w:p>
    <w:p w:rsidR="00D970EE" w:rsidRDefault="009400C9">
      <w:pPr>
        <w:spacing w:after="0"/>
        <w:rPr>
          <w:rFonts w:ascii="Times New Roman" w:eastAsia="Times New Roman" w:hAnsi="Times New Roman" w:cs="Times New Roman"/>
        </w:rPr>
      </w:pPr>
      <w:r>
        <w:rPr>
          <w:rFonts w:ascii="Times New Roman" w:eastAsia="Times New Roman" w:hAnsi="Times New Roman" w:cs="Times New Roman"/>
        </w:rPr>
        <w:t>Integration of Knowledge and Ideas:</w:t>
      </w:r>
    </w:p>
    <w:p w:rsidR="00D970EE" w:rsidRDefault="009400C9">
      <w:pPr>
        <w:spacing w:after="0" w:line="240" w:lineRule="auto"/>
        <w:rPr>
          <w:rFonts w:ascii="Times New Roman" w:eastAsia="Times New Roman" w:hAnsi="Times New Roman" w:cs="Times New Roman"/>
          <w:sz w:val="24"/>
          <w:szCs w:val="24"/>
          <w:u w:val="single"/>
        </w:rPr>
      </w:pPr>
      <w:r>
        <w:fldChar w:fldCharType="begin"/>
      </w:r>
      <w:r>
        <w:instrText xml:space="preserve"> HYPERLINK "http://www.corestandards.org/ELA-Literacy/RI/3/7/" </w:instrText>
      </w:r>
      <w:r>
        <w:fldChar w:fldCharType="separate"/>
      </w:r>
      <w:r>
        <w:rPr>
          <w:rFonts w:ascii="Times New Roman" w:eastAsia="Times New Roman" w:hAnsi="Times New Roman" w:cs="Times New Roman"/>
          <w:sz w:val="24"/>
          <w:szCs w:val="24"/>
          <w:u w:val="single"/>
        </w:rPr>
        <w:t>CCSS.ELA-LITERACY.RI.3.7</w:t>
      </w:r>
    </w:p>
    <w:p w:rsidR="00D970EE" w:rsidRDefault="009400C9">
      <w:pPr>
        <w:spacing w:after="0" w:line="24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Use information gained from illustrations (e.g., maps, photographs) and the words in a text to demonstrate understanding of the text (e.g., where, when, why, and how</w:t>
      </w:r>
      <w:r>
        <w:rPr>
          <w:rFonts w:ascii="Times New Roman" w:eastAsia="Times New Roman" w:hAnsi="Times New Roman" w:cs="Times New Roman"/>
          <w:sz w:val="24"/>
          <w:szCs w:val="24"/>
        </w:rPr>
        <w:t xml:space="preserve"> key events occur).</w:t>
      </w:r>
    </w:p>
    <w:p w:rsidR="00D970EE" w:rsidRDefault="009400C9">
      <w:pPr>
        <w:spacing w:after="0" w:line="240" w:lineRule="auto"/>
        <w:rPr>
          <w:rFonts w:ascii="Times New Roman" w:eastAsia="Times New Roman" w:hAnsi="Times New Roman" w:cs="Times New Roman"/>
          <w:sz w:val="24"/>
          <w:szCs w:val="24"/>
          <w:u w:val="single"/>
        </w:rPr>
      </w:pPr>
      <w:r>
        <w:fldChar w:fldCharType="begin"/>
      </w:r>
      <w:r>
        <w:instrText xml:space="preserve"> HYPERLINK "http://www.corestandards.org/ELA-Literacy/RI/3/8/" </w:instrText>
      </w:r>
      <w:r>
        <w:fldChar w:fldCharType="separate"/>
      </w:r>
      <w:r>
        <w:rPr>
          <w:rFonts w:ascii="Times New Roman" w:eastAsia="Times New Roman" w:hAnsi="Times New Roman" w:cs="Times New Roman"/>
          <w:sz w:val="24"/>
          <w:szCs w:val="24"/>
          <w:u w:val="single"/>
        </w:rPr>
        <w:t>CCSS.ELA-LITERACY.RI.3.8</w:t>
      </w:r>
    </w:p>
    <w:p w:rsidR="00D970EE" w:rsidRDefault="009400C9">
      <w:pPr>
        <w:spacing w:after="0" w:line="240" w:lineRule="auto"/>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Describe the logical connection between particular sentences and paragraphs in a text (e.g., comparison, cause/effect, first/second/third in a se</w:t>
      </w:r>
      <w:r>
        <w:rPr>
          <w:rFonts w:ascii="Times New Roman" w:eastAsia="Times New Roman" w:hAnsi="Times New Roman" w:cs="Times New Roman"/>
          <w:sz w:val="24"/>
          <w:szCs w:val="24"/>
        </w:rPr>
        <w:t>quence).</w:t>
      </w:r>
    </w:p>
    <w:p w:rsidR="00D970EE" w:rsidRDefault="009400C9">
      <w:pPr>
        <w:spacing w:after="0" w:line="240" w:lineRule="auto"/>
        <w:rPr>
          <w:rFonts w:ascii="Times New Roman" w:eastAsia="Times New Roman" w:hAnsi="Times New Roman" w:cs="Times New Roman"/>
          <w:sz w:val="24"/>
          <w:szCs w:val="24"/>
          <w:u w:val="single"/>
        </w:rPr>
      </w:pPr>
      <w:r>
        <w:fldChar w:fldCharType="begin"/>
      </w:r>
      <w:r>
        <w:instrText xml:space="preserve"> HYPERLINK "http://www.corestandards.org/ELA-Literacy/RI/3/9/" </w:instrText>
      </w:r>
      <w:r>
        <w:fldChar w:fldCharType="separate"/>
      </w:r>
      <w:r>
        <w:rPr>
          <w:rFonts w:ascii="Times New Roman" w:eastAsia="Times New Roman" w:hAnsi="Times New Roman" w:cs="Times New Roman"/>
          <w:sz w:val="24"/>
          <w:szCs w:val="24"/>
          <w:u w:val="single"/>
        </w:rPr>
        <w:t>CCSS.ELA-LITERACY.RI.3.9</w:t>
      </w:r>
    </w:p>
    <w:p w:rsidR="00D970EE" w:rsidRDefault="009400C9">
      <w:pPr>
        <w:spacing w:after="220" w:line="240" w:lineRule="auto"/>
        <w:rPr>
          <w:rFonts w:ascii="Times New Roman" w:eastAsia="Times New Roman" w:hAnsi="Times New Roman" w:cs="Times New Roman"/>
          <w:color w:val="202020"/>
          <w:sz w:val="24"/>
          <w:szCs w:val="24"/>
        </w:rPr>
      </w:pPr>
      <w:r>
        <w:fldChar w:fldCharType="end"/>
      </w:r>
      <w:r>
        <w:rPr>
          <w:rFonts w:ascii="Times New Roman" w:eastAsia="Times New Roman" w:hAnsi="Times New Roman" w:cs="Times New Roman"/>
          <w:sz w:val="24"/>
          <w:szCs w:val="24"/>
        </w:rPr>
        <w:t>Compare and contrast the most important points and key details presented in two texts on the same topic.</w:t>
      </w:r>
    </w:p>
    <w:p w:rsidR="00D970EE" w:rsidRDefault="009400C9">
      <w:pPr>
        <w:pStyle w:val="Head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Historical Background: Provide relevant background information to put the lesson in context.</w:t>
      </w:r>
    </w:p>
    <w:p w:rsidR="00D970EE" w:rsidRDefault="009400C9">
      <w:pPr>
        <w:spacing w:after="0"/>
        <w:ind w:left="720"/>
        <w:rPr>
          <w:rFonts w:ascii="Times New Roman" w:eastAsia="Times New Roman" w:hAnsi="Times New Roman" w:cs="Times New Roman"/>
          <w:color w:val="101010"/>
          <w:sz w:val="24"/>
          <w:szCs w:val="24"/>
        </w:rPr>
      </w:pPr>
      <w:r>
        <w:rPr>
          <w:rFonts w:ascii="Times New Roman" w:eastAsia="Times New Roman" w:hAnsi="Times New Roman" w:cs="Times New Roman"/>
          <w:color w:val="101010"/>
          <w:sz w:val="24"/>
          <w:szCs w:val="24"/>
        </w:rPr>
        <w:t>“For many Americans, the Thanksgiving meal includes seasonal dishes such as roast turkey with stuffing, cranberry sauce, mashed potatoes and pumpkin pie. The holid</w:t>
      </w:r>
      <w:r>
        <w:rPr>
          <w:rFonts w:ascii="Times New Roman" w:eastAsia="Times New Roman" w:hAnsi="Times New Roman" w:cs="Times New Roman"/>
          <w:color w:val="101010"/>
          <w:sz w:val="24"/>
          <w:szCs w:val="24"/>
        </w:rPr>
        <w:t xml:space="preserve">ay feast dates back to November 1621, when the newly arrived Pilgrims and the Wampanoag Indians at Plymouth for an autumn harvest celebration, an event regarded as America’s “first Thanksgiving.””   </w:t>
      </w:r>
    </w:p>
    <w:p w:rsidR="00D970EE" w:rsidRDefault="009400C9">
      <w:pPr>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rPr>
        <w:t>Source: History.com https://www.history.com/topics/thank</w:t>
      </w:r>
      <w:r>
        <w:rPr>
          <w:rFonts w:ascii="Times New Roman" w:eastAsia="Times New Roman" w:hAnsi="Times New Roman" w:cs="Times New Roman"/>
          <w:color w:val="101010"/>
          <w:sz w:val="24"/>
          <w:szCs w:val="24"/>
        </w:rPr>
        <w:t>sgiving/first-thanksgiving-meal</w:t>
      </w:r>
    </w:p>
    <w:p w:rsidR="00D970EE" w:rsidRDefault="00D970EE">
      <w:pPr>
        <w:pStyle w:val="Heading2"/>
        <w:jc w:val="both"/>
        <w:rPr>
          <w:rFonts w:ascii="Times New Roman" w:eastAsia="Times New Roman" w:hAnsi="Times New Roman" w:cs="Times New Roman"/>
          <w:color w:val="000000"/>
          <w:sz w:val="22"/>
          <w:szCs w:val="22"/>
        </w:rPr>
      </w:pPr>
    </w:p>
    <w:p w:rsidR="00D970EE" w:rsidRDefault="009400C9">
      <w:pPr>
        <w:pStyle w:val="Head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Materials:  What materials will be provided in the lesson i.e. documents, organizers, readings?</w:t>
      </w:r>
    </w:p>
    <w:p w:rsidR="00D970EE" w:rsidRDefault="009400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letters by William Bradford for each child</w:t>
      </w:r>
    </w:p>
    <w:p w:rsidR="00D970EE" w:rsidRDefault="009400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Highlighters - two different colors</w:t>
      </w:r>
    </w:p>
    <w:p w:rsidR="00D970EE" w:rsidRDefault="009400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Pencil and lined paper</w:t>
      </w:r>
    </w:p>
    <w:p w:rsidR="00D970EE" w:rsidRDefault="009400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 x 12” construction paper and crayons (optional)</w:t>
      </w:r>
    </w:p>
    <w:p w:rsidR="00D970EE" w:rsidRDefault="009400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Venn Diagrams - blank (optional)</w:t>
      </w:r>
    </w:p>
    <w:p w:rsidR="00D970EE" w:rsidRDefault="009400C9">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William Hilton letter for each child (optional)</w:t>
      </w:r>
    </w:p>
    <w:p w:rsidR="00D970EE" w:rsidRDefault="009400C9">
      <w:pPr>
        <w:pStyle w:val="Head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Procedures:  </w:t>
      </w:r>
    </w:p>
    <w:p w:rsidR="00D970EE" w:rsidRDefault="009400C9">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Activate background knowledge about the Pilgrims, Mayflower, Native Americans, and other inform</w:t>
      </w:r>
      <w:r>
        <w:rPr>
          <w:rFonts w:ascii="Times New Roman" w:eastAsia="Times New Roman" w:hAnsi="Times New Roman" w:cs="Times New Roman"/>
          <w:sz w:val="24"/>
          <w:szCs w:val="24"/>
        </w:rPr>
        <w:t>ation from the unit.</w:t>
      </w:r>
    </w:p>
    <w:p w:rsidR="00D970EE" w:rsidRDefault="009400C9">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Distribute copies of William Bradford’s letter to students.</w:t>
      </w:r>
    </w:p>
    <w:p w:rsidR="00D970EE" w:rsidRDefault="009400C9">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 reads both the original and the modern versions of the letter aloud.</w:t>
      </w:r>
    </w:p>
    <w:p w:rsidR="00D970EE" w:rsidRDefault="009400C9">
      <w:pPr>
        <w:numPr>
          <w:ilvl w:val="0"/>
          <w:numId w:val="4"/>
        </w:numPr>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partner read the letter.</w:t>
      </w:r>
    </w:p>
    <w:p w:rsidR="00D970EE" w:rsidRDefault="009400C9">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highlight information about the Pilgrims in the modern </w:t>
      </w:r>
      <w:r>
        <w:rPr>
          <w:rFonts w:ascii="Times New Roman" w:eastAsia="Times New Roman" w:hAnsi="Times New Roman" w:cs="Times New Roman"/>
          <w:sz w:val="24"/>
          <w:szCs w:val="24"/>
        </w:rPr>
        <w:t>version  in one color</w:t>
      </w:r>
    </w:p>
    <w:p w:rsidR="00D970EE" w:rsidRDefault="009400C9">
      <w:pPr>
        <w:numPr>
          <w:ilvl w:val="0"/>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highlight the foods that are listed for the dinner in another color.</w:t>
      </w:r>
    </w:p>
    <w:p w:rsidR="00D970EE" w:rsidRDefault="009400C9">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  fold paper in half. and label the two columns:</w:t>
      </w:r>
    </w:p>
    <w:p w:rsidR="00D970EE" w:rsidRDefault="009400C9">
      <w:pPr>
        <w:numPr>
          <w:ilvl w:val="0"/>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Information about the Pilgrims.</w:t>
      </w:r>
    </w:p>
    <w:p w:rsidR="00D970EE" w:rsidRDefault="009400C9">
      <w:pPr>
        <w:numPr>
          <w:ilvl w:val="0"/>
          <w:numId w:val="3"/>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Foods listed for the dinner</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Students use the evidence</w:t>
      </w:r>
      <w:r>
        <w:rPr>
          <w:rFonts w:ascii="Times New Roman" w:eastAsia="Times New Roman" w:hAnsi="Times New Roman" w:cs="Times New Roman"/>
          <w:sz w:val="24"/>
          <w:szCs w:val="24"/>
        </w:rPr>
        <w:t xml:space="preserve"> from the highlighted text to fill in the columns.</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Students staple together their highlighted text and assignment and submit.</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and Extensions:  </w:t>
      </w:r>
      <w:r>
        <w:rPr>
          <w:rFonts w:ascii="Times New Roman" w:eastAsia="Times New Roman" w:hAnsi="Times New Roman" w:cs="Times New Roman"/>
          <w:sz w:val="24"/>
          <w:szCs w:val="24"/>
        </w:rPr>
        <w:t xml:space="preserve">How is the student assessed in this lesson and are there any extension activities suggested for building on this lesson? </w:t>
      </w:r>
    </w:p>
    <w:p w:rsidR="00D970EE" w:rsidRDefault="009400C9">
      <w:pPr>
        <w:numPr>
          <w:ilvl w:val="0"/>
          <w:numId w:val="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assess student learning and mastery by viewing highlighted text and accuracy of assignment.</w:t>
      </w:r>
    </w:p>
    <w:p w:rsidR="00D970EE" w:rsidRDefault="009400C9">
      <w:pPr>
        <w:numPr>
          <w:ilvl w:val="0"/>
          <w:numId w:val="5"/>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Extension activity - stude</w:t>
      </w:r>
      <w:r>
        <w:rPr>
          <w:rFonts w:ascii="Times New Roman" w:eastAsia="Times New Roman" w:hAnsi="Times New Roman" w:cs="Times New Roman"/>
          <w:sz w:val="24"/>
          <w:szCs w:val="24"/>
        </w:rPr>
        <w:t>nts can illustrate the letter</w:t>
      </w:r>
    </w:p>
    <w:p w:rsidR="00D970EE" w:rsidRDefault="009400C9">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Extension activity - students can contrast and compare foods eaten at                </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Thanksgiving in 1620 and in 2018 using the Venn </w:t>
      </w:r>
      <w:proofErr w:type="gramStart"/>
      <w:r>
        <w:rPr>
          <w:rFonts w:ascii="Times New Roman" w:eastAsia="Times New Roman" w:hAnsi="Times New Roman" w:cs="Times New Roman"/>
          <w:sz w:val="24"/>
          <w:szCs w:val="24"/>
        </w:rPr>
        <w:t>Diagram</w:t>
      </w:r>
      <w:proofErr w:type="gramEnd"/>
      <w:r>
        <w:rPr>
          <w:rFonts w:ascii="Times New Roman" w:eastAsia="Times New Roman" w:hAnsi="Times New Roman" w:cs="Times New Roman"/>
          <w:sz w:val="24"/>
          <w:szCs w:val="24"/>
        </w:rPr>
        <w:t>.</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Extension activity - students can repeat the activities listed above using the      </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William Hilton letter.</w:t>
      </w:r>
      <w:proofErr w:type="gramEnd"/>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Extension activity - students can contrast and compare Bradford’s and Hilton’s letters </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Venn Diagram.</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70EE" w:rsidRDefault="00D970EE">
      <w:pPr>
        <w:spacing w:after="0"/>
        <w:rPr>
          <w:rFonts w:ascii="Times New Roman" w:eastAsia="Times New Roman" w:hAnsi="Times New Roman" w:cs="Times New Roman"/>
          <w:b/>
          <w:sz w:val="24"/>
          <w:szCs w:val="24"/>
        </w:rPr>
      </w:pPr>
    </w:p>
    <w:p w:rsidR="00D970EE" w:rsidRDefault="009400C9">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 xml:space="preserve">ext of Document Excerpts/Source Materials with Citations:     </w:t>
      </w:r>
    </w:p>
    <w:p w:rsidR="00D970EE" w:rsidRDefault="009400C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  Pilgrim Hall Museum</w:t>
      </w:r>
      <w:r>
        <w:rPr>
          <w:rFonts w:ascii="Times New Roman" w:eastAsia="Times New Roman" w:hAnsi="Times New Roman" w:cs="Times New Roman"/>
          <w:sz w:val="24"/>
          <w:szCs w:val="24"/>
        </w:rPr>
        <w:br/>
        <w:t xml:space="preserve">75 Court St, Plymouth, MA 02360 | Phone (508) 746-1620 </w:t>
      </w:r>
    </w:p>
    <w:p w:rsidR="00D970EE" w:rsidRDefault="009400C9">
      <w:pPr>
        <w:widowContro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2018 Pilgrim Hall Museum.</w:t>
      </w:r>
      <w:proofErr w:type="gramEnd"/>
      <w:r>
        <w:rPr>
          <w:rFonts w:ascii="Times New Roman" w:eastAsia="Times New Roman" w:hAnsi="Times New Roman" w:cs="Times New Roman"/>
          <w:sz w:val="24"/>
          <w:szCs w:val="24"/>
        </w:rPr>
        <w:t xml:space="preserve"> All Rights Reserved. Website created by WebsitesThatWo</w:t>
      </w:r>
      <w:r>
        <w:rPr>
          <w:rFonts w:ascii="Times New Roman" w:eastAsia="Times New Roman" w:hAnsi="Times New Roman" w:cs="Times New Roman"/>
          <w:sz w:val="24"/>
          <w:szCs w:val="24"/>
        </w:rPr>
        <w:t>rk</w:t>
      </w:r>
    </w:p>
    <w:p w:rsidR="00D970EE" w:rsidRDefault="00D970EE">
      <w:pPr>
        <w:widowControl/>
        <w:spacing w:after="0"/>
        <w:rPr>
          <w:rFonts w:ascii="Times New Roman" w:eastAsia="Times New Roman" w:hAnsi="Times New Roman" w:cs="Times New Roman"/>
          <w:sz w:val="24"/>
          <w:szCs w:val="24"/>
        </w:rPr>
      </w:pPr>
    </w:p>
    <w:p w:rsidR="00D970EE" w:rsidRDefault="009400C9">
      <w:pPr>
        <w:rPr>
          <w:rFonts w:ascii="Times New Roman" w:eastAsia="Times New Roman" w:hAnsi="Times New Roman" w:cs="Times New Roman"/>
          <w:sz w:val="24"/>
          <w:szCs w:val="24"/>
        </w:rPr>
      </w:pPr>
      <w:r>
        <w:rPr>
          <w:rFonts w:ascii="Times New Roman" w:eastAsia="Times New Roman" w:hAnsi="Times New Roman" w:cs="Times New Roman"/>
          <w:color w:val="101010"/>
          <w:sz w:val="24"/>
          <w:szCs w:val="24"/>
        </w:rPr>
        <w:t>Source: History.com https://www.history.com/topics/thanksgiving/first-thanksgiving-meal</w:t>
      </w:r>
    </w:p>
    <w:p w:rsidR="00D970EE" w:rsidRDefault="00D970EE">
      <w:pPr>
        <w:widowControl/>
        <w:spacing w:after="0"/>
        <w:jc w:val="center"/>
        <w:rPr>
          <w:rFonts w:ascii="Times New Roman" w:eastAsia="Times New Roman" w:hAnsi="Times New Roman" w:cs="Times New Roman"/>
          <w:b/>
          <w:sz w:val="28"/>
          <w:szCs w:val="28"/>
        </w:rPr>
      </w:pPr>
    </w:p>
    <w:p w:rsidR="00D970EE" w:rsidRDefault="009400C9">
      <w:pPr>
        <w:widowControl/>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PRIMARY SOURCES FOR</w:t>
      </w:r>
    </w:p>
    <w:p w:rsidR="00D970EE" w:rsidRDefault="009400C9">
      <w:pPr>
        <w:widowControl/>
        <w:spacing w:after="0"/>
        <w:jc w:val="center"/>
        <w:rPr>
          <w:rFonts w:ascii="Times New Roman" w:eastAsia="Times New Roman" w:hAnsi="Times New Roman" w:cs="Times New Roman"/>
          <w:i/>
          <w:sz w:val="24"/>
          <w:szCs w:val="24"/>
        </w:rPr>
      </w:pPr>
      <w:r>
        <w:rPr>
          <w:rFonts w:ascii="Times New Roman" w:eastAsia="Times New Roman" w:hAnsi="Times New Roman" w:cs="Times New Roman"/>
          <w:b/>
          <w:sz w:val="28"/>
          <w:szCs w:val="28"/>
        </w:rPr>
        <w:lastRenderedPageBreak/>
        <w:t xml:space="preserve"> "THE FIRST THANKSGIVING AT PLYMOUTH”</w:t>
      </w:r>
    </w:p>
    <w:p w:rsidR="00D970EE" w:rsidRDefault="00D970EE">
      <w:pPr>
        <w:widowControl/>
        <w:spacing w:after="0"/>
        <w:rPr>
          <w:rFonts w:ascii="Times New Roman" w:eastAsia="Times New Roman" w:hAnsi="Times New Roman" w:cs="Times New Roman"/>
          <w:sz w:val="24"/>
          <w:szCs w:val="24"/>
        </w:rPr>
      </w:pPr>
    </w:p>
    <w:p w:rsidR="00D970EE" w:rsidRDefault="009400C9">
      <w:pPr>
        <w:widowControl/>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William Bradford, “Of Plimoth Plantation”: </w:t>
      </w:r>
    </w:p>
    <w:p w:rsidR="00D970EE" w:rsidRDefault="009400C9">
      <w:pPr>
        <w:widowContro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the original 17th century spelling:</w:t>
      </w:r>
    </w:p>
    <w:p w:rsidR="00D970EE" w:rsidRDefault="009400C9">
      <w:pPr>
        <w:widowControl/>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begane now to gather in ye small harvest they had, and to fitte up their houses and dwellings against winter, being all well recovered in health &amp; strenght, and had all things in good plenty; fFor as some were thus imployed in affairs abroad, others w</w:t>
      </w:r>
      <w:r>
        <w:rPr>
          <w:rFonts w:ascii="Times New Roman" w:eastAsia="Times New Roman" w:hAnsi="Times New Roman" w:cs="Times New Roman"/>
          <w:sz w:val="24"/>
          <w:szCs w:val="24"/>
        </w:rPr>
        <w:t>ere excersised in fishing, aboute codd, &amp; bass, &amp; other fish, of which yey tooke good store, of which every family had their portion. All ye somer ther was no want. And now begane to come in store of foule, as winter approached, of which this place did abo</w:t>
      </w:r>
      <w:r>
        <w:rPr>
          <w:rFonts w:ascii="Times New Roman" w:eastAsia="Times New Roman" w:hAnsi="Times New Roman" w:cs="Times New Roman"/>
          <w:sz w:val="24"/>
          <w:szCs w:val="24"/>
        </w:rPr>
        <w:t>und when they came first (but afterward decreased by degrees). And besids water foule, ther was great store of wild Turkies, of which they tooke many, besids venison, &amp;c. Besids, they had about a peck a meale a weeke to a person, or now since harvest, Inde</w:t>
      </w:r>
      <w:r>
        <w:rPr>
          <w:rFonts w:ascii="Times New Roman" w:eastAsia="Times New Roman" w:hAnsi="Times New Roman" w:cs="Times New Roman"/>
          <w:sz w:val="24"/>
          <w:szCs w:val="24"/>
        </w:rPr>
        <w:t xml:space="preserve">an corn to yt proportion. </w:t>
      </w:r>
      <w:proofErr w:type="gramStart"/>
      <w:r>
        <w:rPr>
          <w:rFonts w:ascii="Times New Roman" w:eastAsia="Times New Roman" w:hAnsi="Times New Roman" w:cs="Times New Roman"/>
          <w:sz w:val="24"/>
          <w:szCs w:val="24"/>
        </w:rPr>
        <w:t>Which made many afterwards write so largly of their plenty hear to their freinds in England, which were not fained, but true reports.</w:t>
      </w:r>
      <w:proofErr w:type="gramEnd"/>
      <w:r>
        <w:rPr>
          <w:rFonts w:ascii="Times New Roman" w:eastAsia="Times New Roman" w:hAnsi="Times New Roman" w:cs="Times New Roman"/>
          <w:sz w:val="24"/>
          <w:szCs w:val="24"/>
        </w:rPr>
        <w:t xml:space="preserve">" </w:t>
      </w:r>
    </w:p>
    <w:p w:rsidR="00D970EE" w:rsidRDefault="009400C9">
      <w:pPr>
        <w:widowControl/>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modern </w:t>
      </w:r>
      <w:proofErr w:type="gramStart"/>
      <w:r>
        <w:rPr>
          <w:rFonts w:ascii="Times New Roman" w:eastAsia="Times New Roman" w:hAnsi="Times New Roman" w:cs="Times New Roman"/>
          <w:b/>
          <w:sz w:val="24"/>
          <w:szCs w:val="24"/>
        </w:rPr>
        <w:t>spelling :</w:t>
      </w:r>
      <w:proofErr w:type="gramEnd"/>
    </w:p>
    <w:p w:rsidR="00D970EE" w:rsidRDefault="009400C9">
      <w:pPr>
        <w:widowControl/>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"They began now to gather in the small harvest they had, and to fit up th</w:t>
      </w:r>
      <w:r>
        <w:rPr>
          <w:rFonts w:ascii="Times New Roman" w:eastAsia="Times New Roman" w:hAnsi="Times New Roman" w:cs="Times New Roman"/>
          <w:sz w:val="24"/>
          <w:szCs w:val="24"/>
        </w:rPr>
        <w:t>eir houses and dwellings against winter, being all well recovered in health and strength and had all things in good plenty. For as some were thus employed in affairs abroad, others were exercised in fishing, about cod and bass and other fish, of which they</w:t>
      </w:r>
      <w:r>
        <w:rPr>
          <w:rFonts w:ascii="Times New Roman" w:eastAsia="Times New Roman" w:hAnsi="Times New Roman" w:cs="Times New Roman"/>
          <w:sz w:val="24"/>
          <w:szCs w:val="24"/>
        </w:rPr>
        <w:t xml:space="preserve"> took good store, of which every family had their portion. All the summer there was no want; and now began to come in store of fowl, as winter approached, of which this place did abound when they came first (but afterward decreased by degrees). And besides</w:t>
      </w:r>
      <w:r>
        <w:rPr>
          <w:rFonts w:ascii="Times New Roman" w:eastAsia="Times New Roman" w:hAnsi="Times New Roman" w:cs="Times New Roman"/>
          <w:sz w:val="24"/>
          <w:szCs w:val="24"/>
        </w:rPr>
        <w:t xml:space="preserve"> waterfowl there was great store of wild turkeys, of which they took many, besides venison, etc. Besides, they had about a peck of meal a week to a person, or now since harvest, Indian corn to that proportion. </w:t>
      </w:r>
      <w:proofErr w:type="gramStart"/>
      <w:r>
        <w:rPr>
          <w:rFonts w:ascii="Times New Roman" w:eastAsia="Times New Roman" w:hAnsi="Times New Roman" w:cs="Times New Roman"/>
          <w:sz w:val="24"/>
          <w:szCs w:val="24"/>
        </w:rPr>
        <w:t>Which made many afterwards write so largely of</w:t>
      </w:r>
      <w:r>
        <w:rPr>
          <w:rFonts w:ascii="Times New Roman" w:eastAsia="Times New Roman" w:hAnsi="Times New Roman" w:cs="Times New Roman"/>
          <w:sz w:val="24"/>
          <w:szCs w:val="24"/>
        </w:rPr>
        <w:t xml:space="preserve"> their plenty here to their friends in England, which were not feigned but true reports.</w:t>
      </w:r>
      <w:proofErr w:type="gramEnd"/>
    </w:p>
    <w:p w:rsidR="00D970EE" w:rsidRDefault="00D970EE">
      <w:pPr>
        <w:widowControl/>
        <w:spacing w:after="0"/>
        <w:ind w:firstLine="720"/>
        <w:rPr>
          <w:rFonts w:ascii="Times New Roman" w:eastAsia="Times New Roman" w:hAnsi="Times New Roman" w:cs="Times New Roman"/>
          <w:sz w:val="24"/>
          <w:szCs w:val="24"/>
        </w:rPr>
      </w:pPr>
    </w:p>
    <w:p w:rsidR="00D970EE" w:rsidRDefault="009400C9">
      <w:pPr>
        <w:widowControl/>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Mayflower arrived in Plymouth in December of 1620. No further ships arrived in Plymouth until immediately after that "First Thanksgiving" - the Fortune arrived in</w:t>
      </w:r>
      <w:r>
        <w:rPr>
          <w:rFonts w:ascii="Times New Roman" w:eastAsia="Times New Roman" w:hAnsi="Times New Roman" w:cs="Times New Roman"/>
          <w:sz w:val="24"/>
          <w:szCs w:val="24"/>
        </w:rPr>
        <w:t xml:space="preserve"> November of 1621. One of the passengers on the Fortune, William Hilton, wrote a letter home that November. Although he was not present at that "First Thanksgiving," he does mention turkeys. </w:t>
      </w:r>
    </w:p>
    <w:p w:rsidR="00D970EE" w:rsidRDefault="009400C9">
      <w:pPr>
        <w:widowControl/>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letter of William Hilton, passenger on the Fortune (The lett</w:t>
      </w:r>
      <w:r>
        <w:rPr>
          <w:rFonts w:ascii="Times New Roman" w:eastAsia="Times New Roman" w:hAnsi="Times New Roman" w:cs="Times New Roman"/>
          <w:sz w:val="24"/>
          <w:szCs w:val="24"/>
        </w:rPr>
        <w:t xml:space="preserve">er was written in November of 1621).  </w:t>
      </w:r>
      <w:proofErr w:type="gramStart"/>
      <w:r>
        <w:rPr>
          <w:rFonts w:ascii="Times New Roman" w:eastAsia="Times New Roman" w:hAnsi="Times New Roman" w:cs="Times New Roman"/>
          <w:sz w:val="24"/>
          <w:szCs w:val="24"/>
        </w:rPr>
        <w:t>From Alexander Young's Chronicles of the Pilgrim Fathers.</w:t>
      </w:r>
      <w:proofErr w:type="gramEnd"/>
      <w:r>
        <w:rPr>
          <w:rFonts w:ascii="Times New Roman" w:eastAsia="Times New Roman" w:hAnsi="Times New Roman" w:cs="Times New Roman"/>
          <w:sz w:val="24"/>
          <w:szCs w:val="24"/>
        </w:rPr>
        <w:t xml:space="preserve"> Boston: Charles C. Little and James Brown, 1841. </w:t>
      </w:r>
    </w:p>
    <w:p w:rsidR="00D970EE" w:rsidRDefault="00D970EE">
      <w:pPr>
        <w:widowControl/>
        <w:spacing w:after="0"/>
        <w:ind w:firstLine="720"/>
        <w:rPr>
          <w:rFonts w:ascii="Times New Roman" w:eastAsia="Times New Roman" w:hAnsi="Times New Roman" w:cs="Times New Roman"/>
          <w:sz w:val="24"/>
          <w:szCs w:val="24"/>
        </w:rPr>
      </w:pP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Loving Cousin,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 our arrival in New Plymouth , in New England, we found all our friends and planters in good health, though they were left sick and weak, with very small means; the Indians round about us peaceable and friendly; the country very pleasant and temperate, y</w:t>
      </w:r>
      <w:r>
        <w:rPr>
          <w:rFonts w:ascii="Times New Roman" w:eastAsia="Times New Roman" w:hAnsi="Times New Roman" w:cs="Times New Roman"/>
          <w:sz w:val="24"/>
          <w:szCs w:val="24"/>
        </w:rPr>
        <w:t xml:space="preserve">ielding naturally, of itself, </w:t>
      </w:r>
      <w:r>
        <w:rPr>
          <w:rFonts w:ascii="Times New Roman" w:eastAsia="Times New Roman" w:hAnsi="Times New Roman" w:cs="Times New Roman"/>
          <w:sz w:val="24"/>
          <w:szCs w:val="24"/>
        </w:rPr>
        <w:lastRenderedPageBreak/>
        <w:t xml:space="preserve">great store of fruits, as vines of divers sorts in great abundance.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likewise walnuts, chestnuts, small nuts and plums, with much variety of flowers, roots and herbs, no less pleasant than wholesome and profitable. No </w:t>
      </w:r>
      <w:r>
        <w:rPr>
          <w:rFonts w:ascii="Times New Roman" w:eastAsia="Times New Roman" w:hAnsi="Times New Roman" w:cs="Times New Roman"/>
          <w:sz w:val="24"/>
          <w:szCs w:val="24"/>
        </w:rPr>
        <w:t xml:space="preserve">place hath more gooseberrries and strawberries, </w:t>
      </w:r>
      <w:proofErr w:type="gramStart"/>
      <w:r>
        <w:rPr>
          <w:rFonts w:ascii="Times New Roman" w:eastAsia="Times New Roman" w:hAnsi="Times New Roman" w:cs="Times New Roman"/>
          <w:sz w:val="24"/>
          <w:szCs w:val="24"/>
        </w:rPr>
        <w:t>nor</w:t>
      </w:r>
      <w:proofErr w:type="gramEnd"/>
      <w:r>
        <w:rPr>
          <w:rFonts w:ascii="Times New Roman" w:eastAsia="Times New Roman" w:hAnsi="Times New Roman" w:cs="Times New Roman"/>
          <w:sz w:val="24"/>
          <w:szCs w:val="24"/>
        </w:rPr>
        <w:t xml:space="preserve"> better. Timber of all sorts you have in England doth cover the land, that affords beasts of </w:t>
      </w:r>
      <w:proofErr w:type="gramStart"/>
      <w:r>
        <w:rPr>
          <w:rFonts w:ascii="Times New Roman" w:eastAsia="Times New Roman" w:hAnsi="Times New Roman" w:cs="Times New Roman"/>
          <w:sz w:val="24"/>
          <w:szCs w:val="24"/>
        </w:rPr>
        <w:t>divers</w:t>
      </w:r>
      <w:proofErr w:type="gramEnd"/>
      <w:r>
        <w:rPr>
          <w:rFonts w:ascii="Times New Roman" w:eastAsia="Times New Roman" w:hAnsi="Times New Roman" w:cs="Times New Roman"/>
          <w:sz w:val="24"/>
          <w:szCs w:val="24"/>
        </w:rPr>
        <w:t xml:space="preserve"> sorts, and great flocks of turkey, quails, pigeons and partridges; many great lakes abounding with fish, </w:t>
      </w:r>
      <w:r>
        <w:rPr>
          <w:rFonts w:ascii="Times New Roman" w:eastAsia="Times New Roman" w:hAnsi="Times New Roman" w:cs="Times New Roman"/>
          <w:sz w:val="24"/>
          <w:szCs w:val="24"/>
        </w:rPr>
        <w:t>fowl, beavers, and otters. The sea affords us great plenty of all excellent sorts of sea-fish, as the rivers and isles doth variety of wild fowl of most useful sorts. Mines we find, to our thinking; but neither the goodness nor quality we know. Better grai</w:t>
      </w:r>
      <w:r>
        <w:rPr>
          <w:rFonts w:ascii="Times New Roman" w:eastAsia="Times New Roman" w:hAnsi="Times New Roman" w:cs="Times New Roman"/>
          <w:sz w:val="24"/>
          <w:szCs w:val="24"/>
        </w:rPr>
        <w:t xml:space="preserve">n cannot be than the Indian corn, if we will plant it upon as good </w:t>
      </w:r>
      <w:proofErr w:type="gramStart"/>
      <w:r>
        <w:rPr>
          <w:rFonts w:ascii="Times New Roman" w:eastAsia="Times New Roman" w:hAnsi="Times New Roman" w:cs="Times New Roman"/>
          <w:sz w:val="24"/>
          <w:szCs w:val="24"/>
        </w:rPr>
        <w:t>ground as a man need</w:t>
      </w:r>
      <w:proofErr w:type="gramEnd"/>
      <w:r>
        <w:rPr>
          <w:rFonts w:ascii="Times New Roman" w:eastAsia="Times New Roman" w:hAnsi="Times New Roman" w:cs="Times New Roman"/>
          <w:sz w:val="24"/>
          <w:szCs w:val="24"/>
        </w:rPr>
        <w:t xml:space="preserve"> desire. We are all freeholders; the rent-day doth not trouble us; and all those good blessings we have, of which and what we list in their seasons for taking. Our </w:t>
      </w:r>
      <w:proofErr w:type="gramStart"/>
      <w:r>
        <w:rPr>
          <w:rFonts w:ascii="Times New Roman" w:eastAsia="Times New Roman" w:hAnsi="Times New Roman" w:cs="Times New Roman"/>
          <w:sz w:val="24"/>
          <w:szCs w:val="24"/>
        </w:rPr>
        <w:t>compa</w:t>
      </w:r>
      <w:r>
        <w:rPr>
          <w:rFonts w:ascii="Times New Roman" w:eastAsia="Times New Roman" w:hAnsi="Times New Roman" w:cs="Times New Roman"/>
          <w:sz w:val="24"/>
          <w:szCs w:val="24"/>
        </w:rPr>
        <w:t>ny are</w:t>
      </w:r>
      <w:proofErr w:type="gramEnd"/>
      <w:r>
        <w:rPr>
          <w:rFonts w:ascii="Times New Roman" w:eastAsia="Times New Roman" w:hAnsi="Times New Roman" w:cs="Times New Roman"/>
          <w:sz w:val="24"/>
          <w:szCs w:val="24"/>
        </w:rPr>
        <w:t>, for most part, very religious, honest people; the word of God sincerely taught us every Sabbath; so that I know not any thing a contented mind can here want. I desire your friendly care to send my wife and children to me, where I wish all the frien</w:t>
      </w:r>
      <w:r>
        <w:rPr>
          <w:rFonts w:ascii="Times New Roman" w:eastAsia="Times New Roman" w:hAnsi="Times New Roman" w:cs="Times New Roman"/>
          <w:sz w:val="24"/>
          <w:szCs w:val="24"/>
        </w:rPr>
        <w:t xml:space="preserve">ds I have in England; and so I rest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loving kinsman, William Hilton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D970EE">
      <w:pPr>
        <w:widowControl/>
        <w:spacing w:after="0"/>
        <w:jc w:val="center"/>
        <w:rPr>
          <w:rFonts w:ascii="Times New Roman" w:eastAsia="Times New Roman" w:hAnsi="Times New Roman" w:cs="Times New Roman"/>
          <w:b/>
          <w:sz w:val="24"/>
          <w:szCs w:val="24"/>
        </w:rPr>
      </w:pPr>
    </w:p>
    <w:p w:rsidR="00D970EE" w:rsidRDefault="009400C9">
      <w:pPr>
        <w:widowContro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53 PILGRIMS AT THE FIRST THANKSGIVING: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MARRIED WOMEN: Eleanor Billington, Mary Brewster, Elizabeth Hopkins, </w:t>
      </w:r>
    </w:p>
    <w:p w:rsidR="00D970EE" w:rsidRDefault="009400C9">
      <w:pPr>
        <w:widowControl/>
        <w:spacing w:after="0"/>
        <w:ind w:right="-9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Susanna White Winslow.</w:t>
      </w:r>
      <w:proofErr w:type="gramEnd"/>
      <w:r>
        <w:rPr>
          <w:rFonts w:ascii="Times New Roman" w:eastAsia="Times New Roman" w:hAnsi="Times New Roman" w:cs="Times New Roman"/>
          <w:sz w:val="24"/>
          <w:szCs w:val="24"/>
        </w:rPr>
        <w:t xml:space="preserve">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ADOLESCENT GIRLS: Mary Chilton</w:t>
      </w:r>
      <w:r>
        <w:rPr>
          <w:rFonts w:ascii="Times New Roman" w:eastAsia="Times New Roman" w:hAnsi="Times New Roman" w:cs="Times New Roman"/>
          <w:sz w:val="24"/>
          <w:szCs w:val="24"/>
        </w:rPr>
        <w:t xml:space="preserve"> (14), Constance Hopkins (13 or 14), Priscilla Mullins (19), Elizabeth Tilley (14 or15) and Dorothy, the Carver's unnamed maidservant,</w:t>
      </w:r>
    </w:p>
    <w:p w:rsidR="00D970EE" w:rsidRDefault="009400C9">
      <w:pPr>
        <w:widowContro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perhaps</w:t>
      </w:r>
      <w:proofErr w:type="gramEnd"/>
      <w:r>
        <w:rPr>
          <w:rFonts w:ascii="Times New Roman" w:eastAsia="Times New Roman" w:hAnsi="Times New Roman" w:cs="Times New Roman"/>
          <w:sz w:val="24"/>
          <w:szCs w:val="24"/>
        </w:rPr>
        <w:t xml:space="preserve"> 18 or 19</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 ADOLESCENT BOYS: Francis &amp; John Billington, John Cooke, John Crackston, Samuel Fuller (2d), Giles Hopk</w:t>
      </w:r>
      <w:r>
        <w:rPr>
          <w:rFonts w:ascii="Times New Roman" w:eastAsia="Times New Roman" w:hAnsi="Times New Roman" w:cs="Times New Roman"/>
          <w:sz w:val="24"/>
          <w:szCs w:val="24"/>
        </w:rPr>
        <w:t xml:space="preserve">ins, William Latham, Joseph Rogers, Henry Samson.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YOUNG CHILDREN: Bartholomew, Mary &amp; Remember Allerton, Love &amp; Wrestling Brewster, Humility Cooper, Samuel Eaton, Damaris &amp; Oceanus Hopkins, Desire Minter, Richard More, Resolved &amp; Peregrine White.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22 M</w:t>
      </w:r>
      <w:r>
        <w:rPr>
          <w:rFonts w:ascii="Times New Roman" w:eastAsia="Times New Roman" w:hAnsi="Times New Roman" w:cs="Times New Roman"/>
          <w:sz w:val="24"/>
          <w:szCs w:val="24"/>
        </w:rPr>
        <w:t>EN: John Alden, Isaac Allerton, John Billington, William Bradford, William Brewster, Peter Brown, Francis Cooke, Edward Doty, Francis Eaton, [first name unknown] Ely, Samuel Fuller, Richard Gardiner, John Goodman, Stephen Hopkins, John Howland, Edward Lest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rPr>
        <w:lastRenderedPageBreak/>
        <w:t xml:space="preserve">George Soule, Myles Standish, William Trevor, Richard Warren, Edward Winslow, Gilbert Winslow.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GROUPS: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ALDEN: John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ALLERTON: Isaac with children Bartholomew, Mary, Remember; the Allerton servant William Latham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BILLINGTON: John &amp; Eleanor with</w:t>
      </w:r>
      <w:r>
        <w:rPr>
          <w:rFonts w:ascii="Times New Roman" w:eastAsia="Times New Roman" w:hAnsi="Times New Roman" w:cs="Times New Roman"/>
          <w:sz w:val="24"/>
          <w:szCs w:val="24"/>
        </w:rPr>
        <w:t xml:space="preserve"> sons Francis, John Jr.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BRADFORD: William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BREWSTER: William &amp; Mary with sons Love, Wrestling; their ward Richard More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BROWNE / BROWN: Peter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CARVER: The Carver </w:t>
      </w:r>
      <w:proofErr w:type="gramStart"/>
      <w:r>
        <w:rPr>
          <w:rFonts w:ascii="Times New Roman" w:eastAsia="Times New Roman" w:hAnsi="Times New Roman" w:cs="Times New Roman"/>
          <w:sz w:val="24"/>
          <w:szCs w:val="24"/>
        </w:rPr>
        <w:t>ward</w:t>
      </w:r>
      <w:proofErr w:type="gramEnd"/>
      <w:r>
        <w:rPr>
          <w:rFonts w:ascii="Times New Roman" w:eastAsia="Times New Roman" w:hAnsi="Times New Roman" w:cs="Times New Roman"/>
          <w:sz w:val="24"/>
          <w:szCs w:val="24"/>
        </w:rPr>
        <w:t xml:space="preserve"> Desire Minter; the Carver servant John Howland; the Carver maidservant Dorothy.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CHILTON: Mary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COOKE: Francis with son John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CRACKSTON: John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EATON: Francis with son Samuel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ELY: Unknown adult man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FULLER: Samuel with nephew Samuel 2d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GARDINER: Richard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GOODMAN: John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HOPKINS: Stephen &amp; Elizabeth with Giles, Constance, Damaris</w:t>
      </w:r>
      <w:r>
        <w:rPr>
          <w:rFonts w:ascii="Times New Roman" w:eastAsia="Times New Roman" w:hAnsi="Times New Roman" w:cs="Times New Roman"/>
          <w:sz w:val="24"/>
          <w:szCs w:val="24"/>
        </w:rPr>
        <w:t xml:space="preserve">, Oceanus; their servants Edward Doty and Edward Leister.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MULLINS: Priscilla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Joseph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STANDISH: Myles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TILLEY: Elizabeth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TILLEY: Tilley wards Humility Cooper and Henry Samson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TREVOR / TREVORE: William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WARREN: Richard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WINSLOW: Edward &amp; </w:t>
      </w:r>
      <w:r>
        <w:rPr>
          <w:rFonts w:ascii="Times New Roman" w:eastAsia="Times New Roman" w:hAnsi="Times New Roman" w:cs="Times New Roman"/>
          <w:sz w:val="24"/>
          <w:szCs w:val="24"/>
        </w:rPr>
        <w:t xml:space="preserve">Susanna with her sons Resolved White &amp; Peregrine White; Winslow servant George Soule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WINSLOW: Gilbert </w:t>
      </w: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Note: In “Of Plymouth Plantation”</w:t>
      </w:r>
      <w:proofErr w:type="gramStart"/>
      <w:r>
        <w:rPr>
          <w:rFonts w:ascii="Times New Roman" w:eastAsia="Times New Roman" w:hAnsi="Times New Roman" w:cs="Times New Roman"/>
          <w:sz w:val="24"/>
          <w:szCs w:val="24"/>
        </w:rPr>
        <w:t>,William</w:t>
      </w:r>
      <w:proofErr w:type="gramEnd"/>
      <w:r>
        <w:rPr>
          <w:rFonts w:ascii="Times New Roman" w:eastAsia="Times New Roman" w:hAnsi="Times New Roman" w:cs="Times New Roman"/>
          <w:sz w:val="24"/>
          <w:szCs w:val="24"/>
        </w:rPr>
        <w:t xml:space="preserve"> Bradford lists the Mayflower passengers and also tells us who died during the first winter of 1620/1621 and s</w:t>
      </w:r>
      <w:r>
        <w:rPr>
          <w:rFonts w:ascii="Times New Roman" w:eastAsia="Times New Roman" w:hAnsi="Times New Roman" w:cs="Times New Roman"/>
          <w:sz w:val="24"/>
          <w:szCs w:val="24"/>
        </w:rPr>
        <w:t>pring of 1621. No other ships arrived in Plymouth until after the "First Thanksgiving" celebration. The Pilgrims at the "First Thanksgiving" are all the Mayflower survivors.</w:t>
      </w:r>
    </w:p>
    <w:p w:rsidR="00D970EE" w:rsidRDefault="00D970EE">
      <w:pPr>
        <w:widowControl/>
        <w:spacing w:after="0"/>
        <w:rPr>
          <w:rFonts w:ascii="Times New Roman" w:eastAsia="Times New Roman" w:hAnsi="Times New Roman" w:cs="Times New Roman"/>
          <w:sz w:val="24"/>
          <w:szCs w:val="24"/>
        </w:rPr>
      </w:pPr>
    </w:p>
    <w:p w:rsidR="00D970EE" w:rsidRDefault="009400C9">
      <w:pPr>
        <w:widowControl/>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Source:  Pilgrim Hall Museum</w:t>
      </w:r>
      <w:r>
        <w:rPr>
          <w:rFonts w:ascii="Times New Roman" w:eastAsia="Times New Roman" w:hAnsi="Times New Roman" w:cs="Times New Roman"/>
          <w:sz w:val="24"/>
          <w:szCs w:val="24"/>
        </w:rPr>
        <w:br/>
        <w:t>75 Court St, Plymouth, MA 02360 | Phone (508) 746-16</w:t>
      </w:r>
      <w:r>
        <w:rPr>
          <w:rFonts w:ascii="Times New Roman" w:eastAsia="Times New Roman" w:hAnsi="Times New Roman" w:cs="Times New Roman"/>
          <w:sz w:val="24"/>
          <w:szCs w:val="24"/>
        </w:rPr>
        <w:t xml:space="preserve">20 </w:t>
      </w:r>
    </w:p>
    <w:p w:rsidR="00D970EE" w:rsidRDefault="009400C9">
      <w:pPr>
        <w:widowControl/>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2018 Pilgrim Hall Museum.</w:t>
      </w:r>
      <w:proofErr w:type="gramEnd"/>
      <w:r>
        <w:rPr>
          <w:rFonts w:ascii="Times New Roman" w:eastAsia="Times New Roman" w:hAnsi="Times New Roman" w:cs="Times New Roman"/>
          <w:sz w:val="24"/>
          <w:szCs w:val="24"/>
        </w:rPr>
        <w:t xml:space="preserve"> All Rights Reserved. Website created by WebsitesThatWork</w:t>
      </w:r>
    </w:p>
    <w:p w:rsidR="00D970EE" w:rsidRDefault="00D970EE">
      <w:pPr>
        <w:widowControl/>
        <w:spacing w:after="0"/>
        <w:jc w:val="center"/>
        <w:rPr>
          <w:rFonts w:ascii="Arial" w:eastAsia="Arial" w:hAnsi="Arial" w:cs="Arial"/>
        </w:rPr>
      </w:pPr>
    </w:p>
    <w:p w:rsidR="00D970EE" w:rsidRDefault="00D970EE">
      <w:pPr>
        <w:rPr>
          <w:rFonts w:ascii="Times New Roman" w:eastAsia="Times New Roman" w:hAnsi="Times New Roman" w:cs="Times New Roman"/>
          <w:b/>
        </w:rPr>
      </w:pPr>
    </w:p>
    <w:p w:rsidR="00D970EE" w:rsidRDefault="00D970EE">
      <w:pPr>
        <w:rPr>
          <w:rFonts w:ascii="Times New Roman" w:eastAsia="Times New Roman" w:hAnsi="Times New Roman" w:cs="Times New Roman"/>
        </w:rPr>
      </w:pPr>
    </w:p>
    <w:p w:rsidR="00D970EE" w:rsidRDefault="009400C9">
      <w:r>
        <w:rPr>
          <w:noProof/>
        </w:rPr>
        <w:drawing>
          <wp:inline distT="114300" distB="114300" distL="114300" distR="114300">
            <wp:extent cx="5943600" cy="476726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43600" cy="4767263"/>
                    </a:xfrm>
                    <a:prstGeom prst="rect">
                      <a:avLst/>
                    </a:prstGeom>
                    <a:ln/>
                  </pic:spPr>
                </pic:pic>
              </a:graphicData>
            </a:graphic>
          </wp:inline>
        </w:drawing>
      </w:r>
    </w:p>
    <w:p w:rsidR="00D970EE" w:rsidRDefault="00D970EE"/>
    <w:p w:rsidR="00D970EE" w:rsidRDefault="00D970EE"/>
    <w:p w:rsidR="00D970EE" w:rsidRDefault="00D970EE">
      <w:pPr>
        <w:pStyle w:val="Heading2"/>
        <w:jc w:val="both"/>
        <w:rPr>
          <w:rFonts w:ascii="Times New Roman" w:eastAsia="Times New Roman" w:hAnsi="Times New Roman" w:cs="Times New Roman"/>
          <w:sz w:val="24"/>
          <w:szCs w:val="24"/>
        </w:rPr>
      </w:pPr>
    </w:p>
    <w:p w:rsidR="00D970EE" w:rsidRDefault="00D970EE"/>
    <w:p w:rsidR="00D970EE" w:rsidRDefault="00D970EE"/>
    <w:sectPr w:rsidR="00D970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C9" w:rsidRDefault="009400C9">
      <w:pPr>
        <w:spacing w:after="0" w:line="240" w:lineRule="auto"/>
      </w:pPr>
      <w:r>
        <w:separator/>
      </w:r>
    </w:p>
  </w:endnote>
  <w:endnote w:type="continuationSeparator" w:id="0">
    <w:p w:rsidR="009400C9" w:rsidRDefault="0094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E" w:rsidRDefault="00D970E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E" w:rsidRDefault="009400C9">
    <w:pPr>
      <w:tabs>
        <w:tab w:val="center" w:pos="4680"/>
        <w:tab w:val="right" w:pos="9360"/>
      </w:tabs>
      <w:spacing w:after="720" w:line="240" w:lineRule="auto"/>
      <w:jc w:val="right"/>
    </w:pPr>
    <w:r>
      <w:rPr>
        <w:noProof/>
      </w:rPr>
      <mc:AlternateContent>
        <mc:Choice Requires="wpg">
          <w:drawing>
            <wp:inline distT="91440" distB="91440" distL="114300" distR="114300">
              <wp:extent cx="6956425" cy="47625"/>
              <wp:effectExtent l="0" t="0" r="0" b="0"/>
              <wp:docPr id="1" name="Rectangle 1"/>
              <wp:cNvGraphicFramePr/>
              <a:graphic xmlns:a="http://schemas.openxmlformats.org/drawingml/2006/main">
                <a:graphicData uri="http://schemas.microsoft.com/office/word/2010/wordprocessingShape">
                  <wps:wsp>
                    <wps:cNvSpPr/>
                    <wps:spPr>
                      <a:xfrm>
                        <a:off x="1871281" y="3761903"/>
                        <a:ext cx="6949439" cy="36194"/>
                      </a:xfrm>
                      <a:prstGeom prst="rect">
                        <a:avLst/>
                      </a:prstGeom>
                      <a:solidFill>
                        <a:srgbClr val="4F81BD"/>
                      </a:solidFill>
                      <a:ln>
                        <a:noFill/>
                      </a:ln>
                    </wps:spPr>
                    <wps:txbx>
                      <w:txbxContent>
                        <w:p w:rsidR="00D970EE" w:rsidRDefault="00D970EE">
                          <w:pPr>
                            <w:spacing w:after="0" w:line="240" w:lineRule="auto"/>
                            <w:textDirection w:val="btLr"/>
                          </w:pP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91440" distT="91440" distL="114300" distR="114300">
              <wp:extent cx="6956425" cy="47625"/>
              <wp:effectExtent b="0" l="0" r="0" t="0"/>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956425" cy="47625"/>
                      </a:xfrm>
                      <a:prstGeom prst="rect"/>
                      <a:ln/>
                    </pic:spPr>
                  </pic:pic>
                </a:graphicData>
              </a:graphic>
            </wp:inline>
          </w:drawing>
        </mc:Fallback>
      </mc:AlternateContent>
    </w:r>
    <w:r>
      <w:t>© 2017 The Gilder Lehrman Institute of American History</w:t>
    </w:r>
    <w:r>
      <w:br/>
    </w:r>
    <w:r>
      <w:t>www.gilderlehrman.org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E" w:rsidRDefault="00D970E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C9" w:rsidRDefault="009400C9">
      <w:pPr>
        <w:spacing w:after="0" w:line="240" w:lineRule="auto"/>
      </w:pPr>
      <w:r>
        <w:separator/>
      </w:r>
    </w:p>
  </w:footnote>
  <w:footnote w:type="continuationSeparator" w:id="0">
    <w:p w:rsidR="009400C9" w:rsidRDefault="00940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E" w:rsidRDefault="00D970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E" w:rsidRDefault="00D970EE">
    <w:pPr>
      <w:pBdr>
        <w:top w:val="nil"/>
        <w:left w:val="nil"/>
        <w:bottom w:val="nil"/>
        <w:right w:val="nil"/>
        <w:between w:val="nil"/>
      </w:pBdr>
      <w:tabs>
        <w:tab w:val="center" w:pos="4680"/>
        <w:tab w:val="right" w:pos="9360"/>
      </w:tabs>
      <w:spacing w:after="0" w:line="240" w:lineRule="auto"/>
      <w:rPr>
        <w:color w:val="000000"/>
      </w:rPr>
    </w:pPr>
  </w:p>
  <w:p w:rsidR="00D970EE" w:rsidRDefault="009400C9">
    <w:pPr>
      <w:spacing w:after="0" w:line="240" w:lineRule="auto"/>
      <w:jc w:val="right"/>
    </w:pPr>
    <w:r>
      <w:t>JLK</w:t>
    </w:r>
  </w:p>
  <w:p w:rsidR="00D970EE" w:rsidRDefault="009400C9">
    <w:pPr>
      <w:spacing w:after="0" w:line="240" w:lineRule="auto"/>
      <w:jc w:val="right"/>
    </w:pPr>
    <w:r>
      <w:fldChar w:fldCharType="begin"/>
    </w:r>
    <w:r>
      <w:instrText>PAGE</w:instrText>
    </w:r>
    <w:r w:rsidR="00A93909">
      <w:fldChar w:fldCharType="separate"/>
    </w:r>
    <w:r w:rsidR="00A93909">
      <w:rPr>
        <w:noProof/>
      </w:rPr>
      <w:t>7</w:t>
    </w:r>
    <w:r>
      <w:fldChar w:fldCharType="end"/>
    </w:r>
  </w:p>
  <w:p w:rsidR="00D970EE" w:rsidRDefault="00D970E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EE" w:rsidRDefault="00D970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154"/>
    <w:multiLevelType w:val="multilevel"/>
    <w:tmpl w:val="B0E23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1B583D"/>
    <w:multiLevelType w:val="multilevel"/>
    <w:tmpl w:val="C70C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3073DD"/>
    <w:multiLevelType w:val="multilevel"/>
    <w:tmpl w:val="69568E8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2D071C2"/>
    <w:multiLevelType w:val="multilevel"/>
    <w:tmpl w:val="EDC41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3EE3D9B"/>
    <w:multiLevelType w:val="multilevel"/>
    <w:tmpl w:val="48E02F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70EE"/>
    <w:rsid w:val="009400C9"/>
    <w:rsid w:val="00A93909"/>
    <w:rsid w:val="00D9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restandards.org/ELA-Literacy/RF/3/4/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restandards.org/ELA-Literacy/RL/3/4/"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JanetKeymkey2014@outlook.com</cp:lastModifiedBy>
  <cp:revision>2</cp:revision>
  <dcterms:created xsi:type="dcterms:W3CDTF">2018-08-23T14:51:00Z</dcterms:created>
  <dcterms:modified xsi:type="dcterms:W3CDTF">2018-08-23T14:51:00Z</dcterms:modified>
</cp:coreProperties>
</file>