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" w:cs="Play" w:eastAsia="Play" w:hAnsi="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" w:cs="Play" w:eastAsia="Play" w:hAnsi="Play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4605338</wp:posOffset>
                </wp:positionH>
                <wp:positionV relativeFrom="paragraph">
                  <wp:posOffset>238125</wp:posOffset>
                </wp:positionV>
                <wp:extent cx="3286125" cy="68405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0224" y="1125149"/>
                          <a:ext cx="4646702" cy="9513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nny Penny" w:cs="Henny Penny" w:eastAsia="Henny Penny" w:hAnsi="Henny Penn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Jack and Jill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4605338</wp:posOffset>
                </wp:positionH>
                <wp:positionV relativeFrom="paragraph">
                  <wp:posOffset>238125</wp:posOffset>
                </wp:positionV>
                <wp:extent cx="3286125" cy="684051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6840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" w:cs="Play" w:eastAsia="Play" w:hAnsi="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3295650</wp:posOffset>
                </wp:positionH>
                <wp:positionV relativeFrom="paragraph">
                  <wp:posOffset>647700</wp:posOffset>
                </wp:positionV>
                <wp:extent cx="5909394" cy="3324034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21000" y="771525"/>
                          <a:ext cx="6382500" cy="26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3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  <w:t xml:space="preserve">Jack and Jill went up the hill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3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  <w:t xml:space="preserve">To fetch a pail of water.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3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  <w:t xml:space="preserve">Jack fell down and broke his crown,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3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  <w:t xml:space="preserve">And Jill came tumbling after.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6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3295650</wp:posOffset>
                </wp:positionH>
                <wp:positionV relativeFrom="paragraph">
                  <wp:posOffset>647700</wp:posOffset>
                </wp:positionV>
                <wp:extent cx="5909394" cy="3324034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9394" cy="33240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333375</wp:posOffset>
            </wp:positionV>
            <wp:extent cx="2806325" cy="2420475"/>
            <wp:effectExtent b="0" l="0" r="0" t="0"/>
            <wp:wrapSquare wrapText="bothSides" distB="19050" distT="19050" distL="19050" distR="1905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56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6325" cy="242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432" w:lineRule="auto"/>
        <w:contextualSpacing w:val="0"/>
        <w:jc w:val="center"/>
        <w:rPr>
          <w:rFonts w:ascii="Play" w:cs="Play" w:eastAsia="Play" w:hAnsi="Play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" w:cs="Play" w:eastAsia="Play" w:hAnsi="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" w:cs="Play" w:eastAsia="Play" w:hAnsi="Play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" w:cs="Play" w:eastAsia="Play" w:hAnsi="Play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  <w:rtl w:val="0"/>
              </w:rPr>
              <w:t xml:space="preserve">Identify problems in the </w:t>
            </w:r>
            <w:commentRangeStart w:id="0"/>
            <w:r w:rsidDel="00000000" w:rsidR="00000000" w:rsidRPr="00000000"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  <w:rtl w:val="0"/>
              </w:rPr>
              <w:t xml:space="preserve">story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Water is not easily accessible.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There isn’t enough water in the town/village for everyone, so people have to travel to get water.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commentRangeStart w:id="1"/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The pail is too small to get enough water.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No one is on the hill to help people who can’t make it to the top.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Jack and Jill are too injured to get water for themselves.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" w:cs="Play" w:eastAsia="Play" w:hAnsi="Play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  <w:rtl w:val="0"/>
              </w:rPr>
              <w:t xml:space="preserve">What problem will you solve?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  <w:rtl w:val="0"/>
              </w:rPr>
              <w:t xml:space="preserve">What is your solution?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Fonts w:ascii="Henny Penny" w:cs="Henny Penny" w:eastAsia="Henny Penny" w:hAnsi="Henny Penny"/>
                <w:b w:val="1"/>
                <w:color w:val="073763"/>
                <w:sz w:val="36"/>
                <w:szCs w:val="36"/>
                <w:rtl w:val="0"/>
              </w:rPr>
              <w:t xml:space="preserve">What materials will you need?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1. Water is not easily accessible.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2. Water is not easily accessible.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1. We will design a pulley system to get water from the well so that people don’t have to climb the hill.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2. We will design a pipe system to get water from the well to the bottom of the hill so that no one has to climb the hill to get water. 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1. </w:t>
            </w: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rope, a large bucket, pulleys, support beams, wood, shovels, concrete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sz w:val="28"/>
                <w:szCs w:val="28"/>
                <w:rtl w:val="0"/>
              </w:rPr>
              <w:t xml:space="preserve">2. shovels, pipes, a spigot, etc.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lay" w:cs="Play" w:eastAsia="Play" w:hAnsi="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Play" w:cs="Play" w:eastAsia="Play" w:hAnsi="Play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P Prezzavento" w:id="1" w:date="2017-11-27T22:03:12Z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should avoid discussing solutions during this step of the process. For example, the highlighted text is a problem. A solution (to avoid right now) would be "jack and jill need a bigger bucket for water".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biggest thing about Design Thinking is using this as a way to think about a problem and then separately brainstorm solutions to it.</w:t>
      </w:r>
    </w:p>
  </w:comment>
  <w:comment w:author="JP Prezzavento" w:id="0" w:date="2017-11-27T21:57:23Z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 students will list all problems that are stated directly and problems they can infer from reading the text.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">
    <w:embedRegular w:fontKey="{00000000-0000-0000-0000-000000000000}" r:id="rId1" w:subsetted="0"/>
    <w:embedBold w:fontKey="{00000000-0000-0000-0000-000000000000}" r:id="rId2" w:subsetted="0"/>
  </w:font>
  <w:font w:name="Henny Penny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HennyPenn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