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4437" w:rsidRDefault="00F94437">
      <w:pPr>
        <w:contextualSpacing w:val="0"/>
        <w:jc w:val="center"/>
      </w:pPr>
      <w:bookmarkStart w:id="0" w:name="_GoBack"/>
      <w:bookmarkEnd w:id="0"/>
    </w:p>
    <w:p w:rsidR="00F94437" w:rsidRDefault="000A3791">
      <w:pPr>
        <w:contextualSpacing w:val="0"/>
        <w:jc w:val="center"/>
      </w:pPr>
      <w:r>
        <w:rPr>
          <w:b/>
          <w:sz w:val="48"/>
          <w:szCs w:val="48"/>
        </w:rPr>
        <w:t>MASSAPEQUA PUBLIC SCHOOLS</w:t>
      </w:r>
    </w:p>
    <w:p w:rsidR="00F94437" w:rsidRDefault="00F94437">
      <w:pPr>
        <w:contextualSpacing w:val="0"/>
        <w:jc w:val="center"/>
      </w:pPr>
    </w:p>
    <w:p w:rsidR="00F94437" w:rsidRDefault="000A3791">
      <w:pPr>
        <w:contextualSpacing w:val="0"/>
        <w:jc w:val="center"/>
      </w:pPr>
      <w:r>
        <w:rPr>
          <w:b/>
          <w:sz w:val="36"/>
          <w:szCs w:val="36"/>
        </w:rPr>
        <w:t>Spanish 3ACC</w:t>
      </w:r>
    </w:p>
    <w:p w:rsidR="00F94437" w:rsidRDefault="000A3791">
      <w:pPr>
        <w:contextualSpacing w:val="0"/>
        <w:jc w:val="center"/>
      </w:pPr>
      <w:r>
        <w:rPr>
          <w:b/>
          <w:sz w:val="36"/>
          <w:szCs w:val="36"/>
        </w:rPr>
        <w:t>Curriculum Update</w:t>
      </w:r>
    </w:p>
    <w:p w:rsidR="00F94437" w:rsidRDefault="00F94437">
      <w:pPr>
        <w:contextualSpacing w:val="0"/>
        <w:jc w:val="center"/>
      </w:pPr>
    </w:p>
    <w:p w:rsidR="00F94437" w:rsidRDefault="000A3791">
      <w:pPr>
        <w:contextualSpacing w:val="0"/>
        <w:jc w:val="center"/>
      </w:pPr>
      <w:r>
        <w:rPr>
          <w:b/>
        </w:rPr>
        <w:t xml:space="preserve"> </w:t>
      </w:r>
    </w:p>
    <w:p w:rsidR="00F94437" w:rsidRDefault="000A3791">
      <w:pPr>
        <w:contextualSpacing w:val="0"/>
        <w:jc w:val="center"/>
      </w:pPr>
      <w:r>
        <w:rPr>
          <w:b/>
          <w:sz w:val="32"/>
          <w:szCs w:val="32"/>
        </w:rPr>
        <w:t xml:space="preserve"> Summer 2015</w:t>
      </w:r>
    </w:p>
    <w:p w:rsidR="00F94437" w:rsidRDefault="00F94437">
      <w:pPr>
        <w:contextualSpacing w:val="0"/>
        <w:jc w:val="center"/>
      </w:pPr>
    </w:p>
    <w:p w:rsidR="00F94437" w:rsidRDefault="00F94437">
      <w:pPr>
        <w:contextualSpacing w:val="0"/>
        <w:jc w:val="center"/>
      </w:pPr>
    </w:p>
    <w:p w:rsidR="00F94437" w:rsidRDefault="00F94437">
      <w:pPr>
        <w:contextualSpacing w:val="0"/>
        <w:jc w:val="center"/>
      </w:pPr>
    </w:p>
    <w:p w:rsidR="00F94437" w:rsidRDefault="000A3791">
      <w:pPr>
        <w:ind w:left="-630" w:firstLine="630"/>
        <w:contextualSpacing w:val="0"/>
        <w:jc w:val="center"/>
      </w:pPr>
      <w:r>
        <w:rPr>
          <w:b/>
          <w:sz w:val="32"/>
          <w:szCs w:val="32"/>
        </w:rPr>
        <w:t>COMMITTEE  MEMBERS</w:t>
      </w:r>
    </w:p>
    <w:p w:rsidR="00F94437" w:rsidRDefault="000A3791">
      <w:pPr>
        <w:contextualSpacing w:val="0"/>
        <w:jc w:val="center"/>
      </w:pPr>
      <w:r>
        <w:t>William Anderson--Curriculum Associate</w:t>
      </w:r>
    </w:p>
    <w:p w:rsidR="00F94437" w:rsidRDefault="000A3791">
      <w:pPr>
        <w:contextualSpacing w:val="0"/>
        <w:jc w:val="center"/>
      </w:pPr>
      <w:r>
        <w:t>Emily Carrino</w:t>
      </w:r>
    </w:p>
    <w:p w:rsidR="00F94437" w:rsidRDefault="000A3791">
      <w:pPr>
        <w:contextualSpacing w:val="0"/>
        <w:jc w:val="center"/>
      </w:pPr>
      <w:r>
        <w:t>Dominique McAleer</w:t>
      </w:r>
    </w:p>
    <w:p w:rsidR="00F94437" w:rsidRDefault="00F94437">
      <w:pPr>
        <w:contextualSpacing w:val="0"/>
        <w:jc w:val="center"/>
      </w:pPr>
    </w:p>
    <w:p w:rsidR="00F94437" w:rsidRDefault="00F94437">
      <w:pPr>
        <w:contextualSpacing w:val="0"/>
        <w:jc w:val="center"/>
      </w:pPr>
    </w:p>
    <w:p w:rsidR="00F94437" w:rsidRDefault="00F94437">
      <w:pPr>
        <w:contextualSpacing w:val="0"/>
        <w:jc w:val="center"/>
      </w:pPr>
    </w:p>
    <w:p w:rsidR="00F94437" w:rsidRDefault="000A3791">
      <w:pPr>
        <w:contextualSpacing w:val="0"/>
        <w:jc w:val="center"/>
      </w:pPr>
      <w:r>
        <w:rPr>
          <w:b/>
          <w:sz w:val="28"/>
          <w:szCs w:val="28"/>
        </w:rPr>
        <w:t xml:space="preserve">                                           </w:t>
      </w:r>
      <w:r>
        <w:rPr>
          <w:b/>
          <w:sz w:val="28"/>
          <w:szCs w:val="28"/>
        </w:rPr>
        <w:tab/>
      </w:r>
    </w:p>
    <w:p w:rsidR="00F94437" w:rsidRDefault="00F94437">
      <w:pPr>
        <w:contextualSpacing w:val="0"/>
        <w:jc w:val="center"/>
      </w:pPr>
    </w:p>
    <w:p w:rsidR="00F94437" w:rsidRDefault="00F94437">
      <w:pPr>
        <w:contextualSpacing w:val="0"/>
        <w:jc w:val="center"/>
      </w:pPr>
    </w:p>
    <w:p w:rsidR="00F94437" w:rsidRDefault="00F94437">
      <w:pPr>
        <w:contextualSpacing w:val="0"/>
        <w:jc w:val="center"/>
      </w:pPr>
    </w:p>
    <w:p w:rsidR="00F94437" w:rsidRDefault="000A3791">
      <w:pPr>
        <w:contextualSpacing w:val="0"/>
        <w:jc w:val="center"/>
      </w:pPr>
      <w:r>
        <w:rPr>
          <w:b/>
          <w:sz w:val="32"/>
          <w:szCs w:val="32"/>
        </w:rPr>
        <w:t>BOARD OF EDUCATION</w:t>
      </w:r>
    </w:p>
    <w:p w:rsidR="00F94437" w:rsidRDefault="000A3791">
      <w:pPr>
        <w:contextualSpacing w:val="0"/>
        <w:jc w:val="center"/>
      </w:pPr>
      <w:r>
        <w:rPr>
          <w:b/>
        </w:rPr>
        <w:t>Jane Ryan – President</w:t>
      </w:r>
    </w:p>
    <w:p w:rsidR="00F94437" w:rsidRDefault="000A3791">
      <w:pPr>
        <w:contextualSpacing w:val="0"/>
        <w:jc w:val="center"/>
      </w:pPr>
      <w:r>
        <w:rPr>
          <w:b/>
        </w:rPr>
        <w:t>Maryanne Fisher – Vice President</w:t>
      </w:r>
    </w:p>
    <w:p w:rsidR="00F94437" w:rsidRDefault="000A3791">
      <w:pPr>
        <w:spacing w:line="240" w:lineRule="auto"/>
        <w:ind w:left="-630" w:firstLine="630"/>
        <w:contextualSpacing w:val="0"/>
        <w:jc w:val="center"/>
      </w:pPr>
      <w:r>
        <w:rPr>
          <w:b/>
        </w:rPr>
        <w:t>Gary Baldinger – Secretary</w:t>
      </w:r>
    </w:p>
    <w:p w:rsidR="00F94437" w:rsidRDefault="000A3791">
      <w:pPr>
        <w:spacing w:line="240" w:lineRule="auto"/>
        <w:contextualSpacing w:val="0"/>
        <w:jc w:val="center"/>
      </w:pPr>
      <w:r>
        <w:rPr>
          <w:b/>
        </w:rPr>
        <w:t>Timothy Taylor – Trustee</w:t>
      </w:r>
    </w:p>
    <w:p w:rsidR="00F94437" w:rsidRDefault="000A3791">
      <w:pPr>
        <w:spacing w:line="240" w:lineRule="auto"/>
        <w:contextualSpacing w:val="0"/>
        <w:jc w:val="center"/>
      </w:pPr>
      <w:r>
        <w:rPr>
          <w:b/>
        </w:rPr>
        <w:t>Joseph LaBella – Trustee</w:t>
      </w:r>
    </w:p>
    <w:p w:rsidR="00F94437" w:rsidRDefault="000A3791">
      <w:pPr>
        <w:spacing w:line="240" w:lineRule="auto"/>
        <w:contextualSpacing w:val="0"/>
        <w:jc w:val="center"/>
      </w:pPr>
      <w:r>
        <w:rPr>
          <w:b/>
        </w:rPr>
        <w:t xml:space="preserve"> </w:t>
      </w:r>
    </w:p>
    <w:p w:rsidR="00F94437" w:rsidRDefault="00F94437">
      <w:pPr>
        <w:contextualSpacing w:val="0"/>
        <w:jc w:val="center"/>
      </w:pPr>
    </w:p>
    <w:p w:rsidR="00F94437" w:rsidRDefault="00F94437">
      <w:pPr>
        <w:contextualSpacing w:val="0"/>
        <w:jc w:val="center"/>
      </w:pPr>
    </w:p>
    <w:p w:rsidR="00F94437" w:rsidRDefault="00F94437">
      <w:pPr>
        <w:ind w:left="-270" w:right="810" w:firstLine="270"/>
        <w:contextualSpacing w:val="0"/>
        <w:jc w:val="center"/>
      </w:pPr>
    </w:p>
    <w:p w:rsidR="00F94437" w:rsidRDefault="000A3791">
      <w:pPr>
        <w:contextualSpacing w:val="0"/>
        <w:jc w:val="center"/>
      </w:pPr>
      <w:r>
        <w:rPr>
          <w:b/>
        </w:rPr>
        <w:t xml:space="preserve"> </w:t>
      </w:r>
    </w:p>
    <w:p w:rsidR="00F94437" w:rsidRDefault="000A3791">
      <w:pPr>
        <w:contextualSpacing w:val="0"/>
        <w:jc w:val="center"/>
      </w:pPr>
      <w:r>
        <w:rPr>
          <w:b/>
          <w:sz w:val="32"/>
          <w:szCs w:val="32"/>
        </w:rPr>
        <w:t>ADMINISTRATION</w:t>
      </w:r>
    </w:p>
    <w:p w:rsidR="00F94437" w:rsidRDefault="000A3791">
      <w:pPr>
        <w:spacing w:line="240" w:lineRule="auto"/>
        <w:contextualSpacing w:val="0"/>
        <w:jc w:val="center"/>
      </w:pPr>
      <w:r>
        <w:rPr>
          <w:b/>
        </w:rPr>
        <w:t xml:space="preserve"> Lucille F. Iconis, Superintendent</w:t>
      </w:r>
    </w:p>
    <w:p w:rsidR="00F94437" w:rsidRDefault="000A3791">
      <w:pPr>
        <w:spacing w:line="240" w:lineRule="auto"/>
        <w:contextualSpacing w:val="0"/>
        <w:jc w:val="center"/>
      </w:pPr>
      <w:r>
        <w:rPr>
          <w:b/>
        </w:rPr>
        <w:t>Alan C. Adcock, Deputy Superintendent</w:t>
      </w:r>
    </w:p>
    <w:p w:rsidR="00F94437" w:rsidRDefault="000A3791">
      <w:pPr>
        <w:spacing w:line="240" w:lineRule="auto"/>
        <w:contextualSpacing w:val="0"/>
        <w:jc w:val="center"/>
      </w:pPr>
      <w:r>
        <w:rPr>
          <w:b/>
        </w:rPr>
        <w:t xml:space="preserve">   Thomas Fasano, Ed.D., Assistant to the Superintendent for Curriculum &amp; Instruction</w:t>
      </w:r>
    </w:p>
    <w:p w:rsidR="00F94437" w:rsidRDefault="000A3791">
      <w:pPr>
        <w:spacing w:line="240" w:lineRule="auto"/>
        <w:contextualSpacing w:val="0"/>
        <w:jc w:val="center"/>
      </w:pPr>
      <w:r>
        <w:rPr>
          <w:b/>
        </w:rPr>
        <w:t>Robert Schilling, Executive Director Assessment, Student Data and Technology Services</w:t>
      </w:r>
    </w:p>
    <w:p w:rsidR="00F94437" w:rsidRDefault="000A3791">
      <w:pPr>
        <w:spacing w:line="240" w:lineRule="auto"/>
        <w:contextualSpacing w:val="0"/>
        <w:jc w:val="center"/>
      </w:pPr>
      <w:r>
        <w:rPr>
          <w:b/>
        </w:rPr>
        <w:t>Diana Haanraadts, Asst. to the Superintendent for Instructional Support &amp; General Ad</w:t>
      </w:r>
      <w:r>
        <w:rPr>
          <w:b/>
        </w:rPr>
        <w:t>ministration</w:t>
      </w:r>
    </w:p>
    <w:p w:rsidR="00F94437" w:rsidRDefault="000A3791">
      <w:pPr>
        <w:spacing w:line="240" w:lineRule="auto"/>
        <w:contextualSpacing w:val="0"/>
        <w:jc w:val="center"/>
      </w:pPr>
      <w:r>
        <w:rPr>
          <w:b/>
        </w:rPr>
        <w:t>Dina Maggiacomo, Executive Director for Human Resources &amp; General Administration</w:t>
      </w:r>
    </w:p>
    <w:p w:rsidR="00F94437" w:rsidRDefault="000A3791">
      <w:pPr>
        <w:spacing w:line="240" w:lineRule="auto"/>
        <w:contextualSpacing w:val="0"/>
        <w:jc w:val="center"/>
      </w:pPr>
      <w:r>
        <w:rPr>
          <w:b/>
        </w:rPr>
        <w:t>Jean Castelli, Executive Director of Special Education and Student Support Services</w:t>
      </w:r>
    </w:p>
    <w:p w:rsidR="00F94437" w:rsidRDefault="00F94437">
      <w:pPr>
        <w:pStyle w:val="Heading1"/>
        <w:contextualSpacing w:val="0"/>
      </w:pPr>
      <w:bookmarkStart w:id="1" w:name="h.75ouypnpw1wb" w:colFirst="0" w:colLast="0"/>
      <w:bookmarkEnd w:id="1"/>
    </w:p>
    <w:p w:rsidR="00F94437" w:rsidRDefault="000A3791">
      <w:pPr>
        <w:pStyle w:val="Heading1"/>
        <w:contextualSpacing w:val="0"/>
      </w:pPr>
      <w:bookmarkStart w:id="2" w:name="h.i86omneuift3" w:colFirst="0" w:colLast="0"/>
      <w:bookmarkEnd w:id="2"/>
      <w:r>
        <w:lastRenderedPageBreak/>
        <w:t>Table of Contents</w:t>
      </w:r>
    </w:p>
    <w:p w:rsidR="00F94437" w:rsidRDefault="00F94437">
      <w:pPr>
        <w:contextualSpacing w:val="0"/>
      </w:pPr>
    </w:p>
    <w:p w:rsidR="00F94437" w:rsidRDefault="000A3791">
      <w:pPr>
        <w:tabs>
          <w:tab w:val="right" w:pos="10260"/>
        </w:tabs>
        <w:contextualSpacing w:val="0"/>
      </w:pPr>
      <w:hyperlink w:anchor="h.78bf6r6gqrr1">
        <w:r>
          <w:rPr>
            <w:sz w:val="24"/>
            <w:szCs w:val="24"/>
          </w:rPr>
          <w:t>Course Description/Ra</w:t>
        </w:r>
        <w:r>
          <w:rPr>
            <w:sz w:val="24"/>
            <w:szCs w:val="24"/>
          </w:rPr>
          <w:t>tionale</w:t>
        </w:r>
      </w:hyperlink>
      <w:r>
        <w:rPr>
          <w:sz w:val="24"/>
          <w:szCs w:val="24"/>
        </w:rPr>
        <w:tab/>
        <w:t>3</w:t>
      </w:r>
    </w:p>
    <w:p w:rsidR="00F94437" w:rsidRDefault="000A3791">
      <w:pPr>
        <w:tabs>
          <w:tab w:val="right" w:pos="10260"/>
        </w:tabs>
        <w:contextualSpacing w:val="0"/>
      </w:pPr>
      <w:hyperlink w:anchor="h.26wj4n3ynmmf">
        <w:r>
          <w:rPr>
            <w:sz w:val="24"/>
            <w:szCs w:val="24"/>
          </w:rPr>
          <w:t>Key Words for Curriki</w:t>
        </w:r>
      </w:hyperlink>
      <w:r>
        <w:rPr>
          <w:sz w:val="24"/>
          <w:szCs w:val="24"/>
        </w:rPr>
        <w:tab/>
        <w:t>3</w:t>
      </w:r>
    </w:p>
    <w:p w:rsidR="00F94437" w:rsidRDefault="000A3791">
      <w:pPr>
        <w:tabs>
          <w:tab w:val="right" w:pos="10260"/>
        </w:tabs>
        <w:contextualSpacing w:val="0"/>
      </w:pPr>
      <w:hyperlink w:anchor="h.j9pz2su9aqua">
        <w:r>
          <w:rPr>
            <w:sz w:val="24"/>
            <w:szCs w:val="24"/>
          </w:rPr>
          <w:t>Common Core State Standards</w:t>
        </w:r>
      </w:hyperlink>
      <w:r>
        <w:rPr>
          <w:sz w:val="24"/>
          <w:szCs w:val="24"/>
        </w:rPr>
        <w:tab/>
        <w:t>4</w:t>
      </w:r>
    </w:p>
    <w:p w:rsidR="00F94437" w:rsidRDefault="000A3791">
      <w:pPr>
        <w:tabs>
          <w:tab w:val="right" w:pos="10260"/>
        </w:tabs>
        <w:contextualSpacing w:val="0"/>
      </w:pPr>
      <w:hyperlink w:anchor="h.24gxmlks9t0r">
        <w:r>
          <w:rPr>
            <w:sz w:val="24"/>
            <w:szCs w:val="24"/>
          </w:rPr>
          <w:t>Learning Standards, Key Ideas &amp; Performance Indicators For LOTE</w:t>
        </w:r>
      </w:hyperlink>
      <w:r>
        <w:rPr>
          <w:sz w:val="24"/>
          <w:szCs w:val="24"/>
        </w:rPr>
        <w:tab/>
        <w:t>5</w:t>
      </w:r>
    </w:p>
    <w:p w:rsidR="00F94437" w:rsidRDefault="000A3791">
      <w:pPr>
        <w:tabs>
          <w:tab w:val="right" w:pos="10260"/>
        </w:tabs>
        <w:contextualSpacing w:val="0"/>
      </w:pPr>
      <w:hyperlink w:anchor="h.9bluf12msfkw">
        <w:r>
          <w:rPr>
            <w:sz w:val="24"/>
            <w:szCs w:val="24"/>
          </w:rPr>
          <w:t>Curriculum at a Glance</w:t>
        </w:r>
      </w:hyperlink>
      <w:r>
        <w:rPr>
          <w:sz w:val="24"/>
          <w:szCs w:val="24"/>
        </w:rPr>
        <w:tab/>
        <w:t>6</w:t>
      </w:r>
      <w:r>
        <w:rPr>
          <w:sz w:val="24"/>
          <w:szCs w:val="24"/>
        </w:rPr>
        <w:tab/>
      </w:r>
    </w:p>
    <w:p w:rsidR="00F94437" w:rsidRDefault="000A3791">
      <w:pPr>
        <w:tabs>
          <w:tab w:val="right" w:pos="10260"/>
        </w:tabs>
        <w:contextualSpacing w:val="0"/>
      </w:pPr>
      <w:hyperlink w:anchor="h.h9dgovqyd81k">
        <w:r>
          <w:rPr>
            <w:sz w:val="24"/>
            <w:szCs w:val="24"/>
          </w:rPr>
          <w:t xml:space="preserve">Unit 1: Días inolvidables  </w:t>
        </w:r>
      </w:hyperlink>
      <w:r>
        <w:rPr>
          <w:sz w:val="24"/>
          <w:szCs w:val="24"/>
        </w:rPr>
        <w:t xml:space="preserve">    </w:t>
      </w:r>
      <w:r>
        <w:rPr>
          <w:sz w:val="24"/>
          <w:szCs w:val="24"/>
        </w:rPr>
        <w:tab/>
        <w:t xml:space="preserve">7                                                                                                 </w:t>
      </w:r>
    </w:p>
    <w:p w:rsidR="00F94437" w:rsidRDefault="000A3791">
      <w:pPr>
        <w:tabs>
          <w:tab w:val="right" w:pos="10260"/>
        </w:tabs>
        <w:contextualSpacing w:val="0"/>
      </w:pPr>
      <w:hyperlink w:anchor="h.pe54t6tuxfcc">
        <w:r>
          <w:rPr>
            <w:sz w:val="24"/>
            <w:szCs w:val="24"/>
          </w:rPr>
          <w:t xml:space="preserve">Unit 2: </w:t>
        </w:r>
      </w:hyperlink>
      <w:r>
        <w:rPr>
          <w:sz w:val="24"/>
          <w:szCs w:val="24"/>
        </w:rPr>
        <w:t>¿Cómo te expresas?</w:t>
      </w:r>
      <w:r>
        <w:rPr>
          <w:sz w:val="24"/>
          <w:szCs w:val="24"/>
        </w:rPr>
        <w:tab/>
        <w:t>8</w:t>
      </w:r>
    </w:p>
    <w:p w:rsidR="00F94437" w:rsidRDefault="000A3791">
      <w:pPr>
        <w:tabs>
          <w:tab w:val="right" w:pos="10260"/>
        </w:tabs>
        <w:contextualSpacing w:val="0"/>
      </w:pPr>
      <w:hyperlink w:anchor="h.byyy9v6cd2lr">
        <w:r>
          <w:rPr>
            <w:sz w:val="24"/>
            <w:szCs w:val="24"/>
          </w:rPr>
          <w:t xml:space="preserve">Unit 3: </w:t>
        </w:r>
      </w:hyperlink>
      <w:r>
        <w:rPr>
          <w:sz w:val="24"/>
          <w:szCs w:val="24"/>
        </w:rPr>
        <w:t>¿Qué haces para estar en forma?</w:t>
      </w:r>
      <w:r>
        <w:rPr>
          <w:sz w:val="24"/>
          <w:szCs w:val="24"/>
        </w:rPr>
        <w:tab/>
        <w:t>9</w:t>
      </w:r>
    </w:p>
    <w:p w:rsidR="00F94437" w:rsidRDefault="000A3791">
      <w:pPr>
        <w:tabs>
          <w:tab w:val="right" w:pos="10260"/>
        </w:tabs>
        <w:contextualSpacing w:val="0"/>
      </w:pPr>
      <w:hyperlink w:anchor="h.ywnt9kmgabct">
        <w:r>
          <w:rPr>
            <w:sz w:val="24"/>
            <w:szCs w:val="24"/>
          </w:rPr>
          <w:t xml:space="preserve">Unit 4: </w:t>
        </w:r>
      </w:hyperlink>
      <w:r>
        <w:rPr>
          <w:sz w:val="24"/>
          <w:szCs w:val="24"/>
        </w:rPr>
        <w:t>¿Cómo te llevas con los demás?</w:t>
      </w:r>
      <w:r>
        <w:rPr>
          <w:sz w:val="24"/>
          <w:szCs w:val="24"/>
        </w:rPr>
        <w:tab/>
        <w:t>10</w:t>
      </w:r>
    </w:p>
    <w:p w:rsidR="00F94437" w:rsidRDefault="000A3791">
      <w:pPr>
        <w:tabs>
          <w:tab w:val="right" w:pos="10260"/>
        </w:tabs>
        <w:contextualSpacing w:val="0"/>
      </w:pPr>
      <w:hyperlink w:anchor="h.fm18ok65xpwq">
        <w:r>
          <w:rPr>
            <w:sz w:val="24"/>
            <w:szCs w:val="24"/>
          </w:rPr>
          <w:t xml:space="preserve">Unit 5: </w:t>
        </w:r>
      </w:hyperlink>
      <w:r>
        <w:rPr>
          <w:sz w:val="24"/>
          <w:szCs w:val="24"/>
        </w:rPr>
        <w:t>Trabajo y comunidad</w:t>
      </w:r>
      <w:r>
        <w:rPr>
          <w:sz w:val="24"/>
          <w:szCs w:val="24"/>
        </w:rPr>
        <w:tab/>
        <w:t>11</w:t>
      </w:r>
    </w:p>
    <w:p w:rsidR="00F94437" w:rsidRDefault="000A3791">
      <w:pPr>
        <w:tabs>
          <w:tab w:val="right" w:pos="10260"/>
        </w:tabs>
        <w:contextualSpacing w:val="0"/>
      </w:pPr>
      <w:hyperlink w:anchor="h.3uyjqxq9u7gj">
        <w:r>
          <w:rPr>
            <w:sz w:val="24"/>
            <w:szCs w:val="24"/>
          </w:rPr>
          <w:t xml:space="preserve">Unit 6: </w:t>
        </w:r>
      </w:hyperlink>
      <w:r>
        <w:rPr>
          <w:sz w:val="24"/>
          <w:szCs w:val="24"/>
        </w:rPr>
        <w:t>¿Qué nos traerá el futuro?</w:t>
      </w:r>
      <w:r>
        <w:rPr>
          <w:sz w:val="24"/>
          <w:szCs w:val="24"/>
        </w:rPr>
        <w:tab/>
        <w:t>12</w:t>
      </w:r>
    </w:p>
    <w:p w:rsidR="00F94437" w:rsidRDefault="000A3791">
      <w:pPr>
        <w:tabs>
          <w:tab w:val="right" w:pos="10260"/>
        </w:tabs>
        <w:contextualSpacing w:val="0"/>
      </w:pPr>
      <w:hyperlink w:anchor="h.bw00slb4e2vk">
        <w:r>
          <w:rPr>
            <w:sz w:val="24"/>
            <w:szCs w:val="24"/>
          </w:rPr>
          <w:t>Unit 7:</w:t>
        </w:r>
      </w:hyperlink>
      <w:r>
        <w:rPr>
          <w:sz w:val="24"/>
          <w:szCs w:val="24"/>
        </w:rPr>
        <w:t xml:space="preserve"> Encuentro entre culturas</w:t>
      </w:r>
      <w:r>
        <w:rPr>
          <w:sz w:val="24"/>
          <w:szCs w:val="24"/>
        </w:rPr>
        <w:tab/>
        <w:t>13</w:t>
      </w:r>
      <w:r>
        <w:rPr>
          <w:sz w:val="24"/>
          <w:szCs w:val="24"/>
        </w:rPr>
        <w:tab/>
      </w:r>
    </w:p>
    <w:p w:rsidR="00F94437" w:rsidRDefault="00F94437">
      <w:pPr>
        <w:tabs>
          <w:tab w:val="right" w:pos="10260"/>
        </w:tabs>
        <w:contextualSpacing w:val="0"/>
      </w:pPr>
    </w:p>
    <w:p w:rsidR="00F94437" w:rsidRDefault="00F94437">
      <w:pPr>
        <w:spacing w:line="480" w:lineRule="auto"/>
        <w:contextualSpacing w:val="0"/>
      </w:pPr>
    </w:p>
    <w:p w:rsidR="00F94437" w:rsidRDefault="00F94437">
      <w:pPr>
        <w:pStyle w:val="Heading1"/>
        <w:contextualSpacing w:val="0"/>
      </w:pPr>
      <w:bookmarkStart w:id="3" w:name="h.2jmp3cqzgf42" w:colFirst="0" w:colLast="0"/>
      <w:bookmarkEnd w:id="3"/>
    </w:p>
    <w:p w:rsidR="00F94437" w:rsidRDefault="00F94437">
      <w:pPr>
        <w:pStyle w:val="Heading1"/>
        <w:spacing w:before="0" w:after="0"/>
        <w:contextualSpacing w:val="0"/>
      </w:pPr>
      <w:bookmarkStart w:id="4" w:name="h.knh3ou45ifkz" w:colFirst="0" w:colLast="0"/>
      <w:bookmarkEnd w:id="4"/>
    </w:p>
    <w:p w:rsidR="00F94437" w:rsidRDefault="000A3791">
      <w:r>
        <w:br w:type="page"/>
      </w:r>
    </w:p>
    <w:p w:rsidR="00F94437" w:rsidRDefault="00F94437">
      <w:pPr>
        <w:pStyle w:val="Heading1"/>
        <w:spacing w:before="0" w:after="0"/>
        <w:contextualSpacing w:val="0"/>
      </w:pPr>
      <w:bookmarkStart w:id="5" w:name="h.r0vtpdcx35yc" w:colFirst="0" w:colLast="0"/>
      <w:bookmarkEnd w:id="5"/>
    </w:p>
    <w:p w:rsidR="00F94437" w:rsidRDefault="000A3791">
      <w:pPr>
        <w:pStyle w:val="Heading1"/>
        <w:spacing w:before="0" w:after="0"/>
        <w:contextualSpacing w:val="0"/>
      </w:pPr>
      <w:bookmarkStart w:id="6" w:name="h.78bf6r6gqrr1" w:colFirst="0" w:colLast="0"/>
      <w:bookmarkEnd w:id="6"/>
      <w:r>
        <w:t>Course Description/Rationale</w:t>
      </w:r>
    </w:p>
    <w:p w:rsidR="00F94437" w:rsidRDefault="00F94437">
      <w:pPr>
        <w:contextualSpacing w:val="0"/>
      </w:pPr>
    </w:p>
    <w:p w:rsidR="00F94437" w:rsidRDefault="000A3791">
      <w:pPr>
        <w:contextualSpacing w:val="0"/>
      </w:pPr>
      <w:r>
        <w:t>The aim of this course is to begin p</w:t>
      </w:r>
      <w:r>
        <w:t>reparation for the Advanced Placement exam. The course will address all of the standards for foreign language learning.  Students will use the language in various ways designed to reflect the tasks required for the Spanish Language AP exam.  The class will</w:t>
      </w:r>
      <w:r>
        <w:t xml:space="preserve"> use comprehensible input, as well as modern technology to achieve these goals. It is conducted in the target language to further listening and speaking skills. There is an emphasis on advanced grammar. In addition to the textbook, various literary and cul</w:t>
      </w:r>
      <w:r>
        <w:t>tural selections will be studied.</w:t>
      </w:r>
    </w:p>
    <w:p w:rsidR="00F94437" w:rsidRDefault="00F94437">
      <w:pPr>
        <w:contextualSpacing w:val="0"/>
        <w:jc w:val="both"/>
      </w:pPr>
    </w:p>
    <w:p w:rsidR="00F94437" w:rsidRDefault="00F94437">
      <w:pPr>
        <w:contextualSpacing w:val="0"/>
      </w:pPr>
    </w:p>
    <w:p w:rsidR="00F94437" w:rsidRDefault="00F94437">
      <w:pPr>
        <w:contextualSpacing w:val="0"/>
      </w:pPr>
    </w:p>
    <w:p w:rsidR="00F94437" w:rsidRDefault="00F94437">
      <w:pPr>
        <w:contextualSpacing w:val="0"/>
      </w:pPr>
    </w:p>
    <w:p w:rsidR="00F94437" w:rsidRDefault="000A3791">
      <w:pPr>
        <w:pStyle w:val="Heading1"/>
        <w:spacing w:before="0" w:after="0"/>
        <w:contextualSpacing w:val="0"/>
      </w:pPr>
      <w:bookmarkStart w:id="7" w:name="h.26wj4n3ynmmf" w:colFirst="0" w:colLast="0"/>
      <w:bookmarkEnd w:id="7"/>
      <w:r>
        <w:t>Key Words for Curriki</w:t>
      </w:r>
    </w:p>
    <w:p w:rsidR="00F94437" w:rsidRDefault="00F94437">
      <w:pPr>
        <w:contextualSpacing w:val="0"/>
      </w:pPr>
    </w:p>
    <w:p w:rsidR="00F94437" w:rsidRDefault="000A3791">
      <w:pPr>
        <w:contextualSpacing w:val="0"/>
      </w:pPr>
      <w:r>
        <w:rPr>
          <w:sz w:val="28"/>
          <w:szCs w:val="28"/>
        </w:rPr>
        <w:t>Spanish 3ACC</w:t>
      </w:r>
    </w:p>
    <w:p w:rsidR="00F94437" w:rsidRDefault="000A3791">
      <w:pPr>
        <w:contextualSpacing w:val="0"/>
      </w:pPr>
      <w:r>
        <w:rPr>
          <w:sz w:val="28"/>
          <w:szCs w:val="28"/>
        </w:rPr>
        <w:t>Español 3ACC</w:t>
      </w:r>
    </w:p>
    <w:p w:rsidR="00F94437" w:rsidRDefault="000A3791">
      <w:pPr>
        <w:contextualSpacing w:val="0"/>
      </w:pPr>
      <w:r>
        <w:rPr>
          <w:sz w:val="28"/>
          <w:szCs w:val="28"/>
        </w:rPr>
        <w:t>Pre-AP</w:t>
      </w:r>
    </w:p>
    <w:p w:rsidR="00F94437" w:rsidRDefault="000A3791">
      <w:pPr>
        <w:contextualSpacing w:val="0"/>
      </w:pPr>
      <w:r>
        <w:rPr>
          <w:sz w:val="28"/>
          <w:szCs w:val="28"/>
        </w:rPr>
        <w:t>Realidades 3</w:t>
      </w:r>
    </w:p>
    <w:p w:rsidR="00F94437" w:rsidRDefault="00F94437">
      <w:pPr>
        <w:contextualSpacing w:val="0"/>
      </w:pPr>
    </w:p>
    <w:p w:rsidR="00F94437" w:rsidRDefault="00F94437">
      <w:pPr>
        <w:contextualSpacing w:val="0"/>
      </w:pPr>
    </w:p>
    <w:p w:rsidR="00F94437" w:rsidRDefault="00F94437">
      <w:pPr>
        <w:contextualSpacing w:val="0"/>
      </w:pPr>
    </w:p>
    <w:p w:rsidR="00F94437" w:rsidRDefault="00F94437">
      <w:pPr>
        <w:contextualSpacing w:val="0"/>
      </w:pPr>
    </w:p>
    <w:p w:rsidR="00F94437" w:rsidRDefault="000A3791">
      <w:r>
        <w:br w:type="page"/>
      </w:r>
    </w:p>
    <w:p w:rsidR="00F94437" w:rsidRDefault="00F94437">
      <w:pPr>
        <w:contextualSpacing w:val="0"/>
      </w:pPr>
    </w:p>
    <w:p w:rsidR="00F94437" w:rsidRDefault="000A3791">
      <w:pPr>
        <w:pStyle w:val="Heading1"/>
        <w:contextualSpacing w:val="0"/>
        <w:jc w:val="center"/>
        <w:rPr>
          <w:b w:val="0"/>
          <w:sz w:val="22"/>
          <w:szCs w:val="22"/>
        </w:rPr>
      </w:pPr>
      <w:bookmarkStart w:id="8" w:name="h.j9pz2su9aqua" w:colFirst="0" w:colLast="0"/>
      <w:bookmarkEnd w:id="8"/>
      <w:r>
        <w:t>C</w:t>
      </w:r>
      <w:r>
        <w:t xml:space="preserve">ommon Core State Standards </w:t>
      </w:r>
    </w:p>
    <w:p w:rsidR="00F94437" w:rsidRDefault="000A3791">
      <w:pPr>
        <w:pStyle w:val="Heading2"/>
        <w:contextualSpacing w:val="0"/>
      </w:pPr>
      <w:bookmarkStart w:id="9" w:name="h.3jkb4se8ez95" w:colFirst="0" w:colLast="0"/>
      <w:bookmarkEnd w:id="9"/>
      <w:r>
        <w:t xml:space="preserve">Common Core Standards in </w:t>
      </w:r>
      <w:r>
        <w:rPr>
          <w:u w:val="single"/>
        </w:rPr>
        <w:t xml:space="preserve">Speaking </w:t>
      </w:r>
      <w:r>
        <w:t xml:space="preserve">and </w:t>
      </w:r>
      <w:r>
        <w:rPr>
          <w:u w:val="single"/>
        </w:rPr>
        <w:t>Listening</w:t>
      </w:r>
    </w:p>
    <w:p w:rsidR="00F94437" w:rsidRDefault="000A3791">
      <w:pPr>
        <w:contextualSpacing w:val="0"/>
      </w:pPr>
      <w:r>
        <w:rPr>
          <w:sz w:val="24"/>
          <w:szCs w:val="24"/>
        </w:rPr>
        <w:t>LS1: conversations and collaborations with diverse partners</w:t>
      </w:r>
    </w:p>
    <w:p w:rsidR="00F94437" w:rsidRDefault="000A3791">
      <w:pPr>
        <w:contextualSpacing w:val="0"/>
        <w:jc w:val="both"/>
      </w:pPr>
      <w:r>
        <w:rPr>
          <w:sz w:val="24"/>
          <w:szCs w:val="24"/>
        </w:rPr>
        <w:t>LS2: integration and evaluation of information</w:t>
      </w:r>
    </w:p>
    <w:p w:rsidR="00F94437" w:rsidRDefault="000A3791">
      <w:pPr>
        <w:contextualSpacing w:val="0"/>
        <w:jc w:val="both"/>
      </w:pPr>
      <w:r>
        <w:rPr>
          <w:sz w:val="24"/>
          <w:szCs w:val="24"/>
        </w:rPr>
        <w:t>LS3: evaluation of speaker’s point of view</w:t>
      </w:r>
    </w:p>
    <w:p w:rsidR="00F94437" w:rsidRDefault="000A3791">
      <w:pPr>
        <w:contextualSpacing w:val="0"/>
        <w:jc w:val="both"/>
      </w:pPr>
      <w:r>
        <w:rPr>
          <w:sz w:val="24"/>
          <w:szCs w:val="24"/>
        </w:rPr>
        <w:t>LS4: presentation of information</w:t>
      </w:r>
    </w:p>
    <w:p w:rsidR="00F94437" w:rsidRDefault="000A3791">
      <w:pPr>
        <w:contextualSpacing w:val="0"/>
        <w:jc w:val="both"/>
      </w:pPr>
      <w:r>
        <w:rPr>
          <w:sz w:val="24"/>
          <w:szCs w:val="24"/>
        </w:rPr>
        <w:t>LS5: strategic use of digital media</w:t>
      </w:r>
    </w:p>
    <w:p w:rsidR="00F94437" w:rsidRDefault="000A3791">
      <w:pPr>
        <w:contextualSpacing w:val="0"/>
        <w:jc w:val="both"/>
      </w:pPr>
      <w:r>
        <w:rPr>
          <w:sz w:val="24"/>
          <w:szCs w:val="24"/>
        </w:rPr>
        <w:t>LS6: speech adapted to a variety of contexts</w:t>
      </w:r>
    </w:p>
    <w:p w:rsidR="00F94437" w:rsidRDefault="000A3791">
      <w:pPr>
        <w:pStyle w:val="Heading2"/>
        <w:contextualSpacing w:val="0"/>
        <w:jc w:val="both"/>
      </w:pPr>
      <w:bookmarkStart w:id="10" w:name="h.31tdu4cp2v2i" w:colFirst="0" w:colLast="0"/>
      <w:bookmarkEnd w:id="10"/>
      <w:r>
        <w:t xml:space="preserve">Common Core Standards in </w:t>
      </w:r>
      <w:r>
        <w:rPr>
          <w:u w:val="single"/>
        </w:rPr>
        <w:t>Reading</w:t>
      </w:r>
    </w:p>
    <w:p w:rsidR="00F94437" w:rsidRDefault="000A3791">
      <w:pPr>
        <w:contextualSpacing w:val="0"/>
        <w:jc w:val="both"/>
      </w:pPr>
      <w:r>
        <w:rPr>
          <w:sz w:val="24"/>
          <w:szCs w:val="24"/>
        </w:rPr>
        <w:t>R1: Reading to dete</w:t>
      </w:r>
      <w:r>
        <w:rPr>
          <w:sz w:val="24"/>
          <w:szCs w:val="24"/>
        </w:rPr>
        <w:t>rmine what the text says explicitly, citing textual evidence</w:t>
      </w:r>
    </w:p>
    <w:p w:rsidR="00F94437" w:rsidRDefault="000A3791">
      <w:pPr>
        <w:contextualSpacing w:val="0"/>
        <w:jc w:val="both"/>
      </w:pPr>
      <w:r>
        <w:rPr>
          <w:sz w:val="24"/>
          <w:szCs w:val="24"/>
        </w:rPr>
        <w:t>R2: Determine central ideas or themes, with supporting details</w:t>
      </w:r>
    </w:p>
    <w:p w:rsidR="00F94437" w:rsidRDefault="000A3791">
      <w:pPr>
        <w:contextualSpacing w:val="0"/>
        <w:jc w:val="both"/>
      </w:pPr>
      <w:r>
        <w:rPr>
          <w:sz w:val="24"/>
          <w:szCs w:val="24"/>
        </w:rPr>
        <w:t>R3: Analysis of how and why individuals, events, or ideas develop and interact</w:t>
      </w:r>
    </w:p>
    <w:p w:rsidR="00F94437" w:rsidRDefault="000A3791">
      <w:pPr>
        <w:contextualSpacing w:val="0"/>
        <w:jc w:val="both"/>
      </w:pPr>
      <w:r>
        <w:rPr>
          <w:sz w:val="24"/>
          <w:szCs w:val="24"/>
        </w:rPr>
        <w:t xml:space="preserve">R4: Interpretation of words and phrases; analysis of </w:t>
      </w:r>
      <w:r>
        <w:rPr>
          <w:sz w:val="24"/>
          <w:szCs w:val="24"/>
        </w:rPr>
        <w:t>meaning or tone</w:t>
      </w:r>
    </w:p>
    <w:p w:rsidR="00F94437" w:rsidRDefault="000A3791">
      <w:pPr>
        <w:contextualSpacing w:val="0"/>
        <w:jc w:val="both"/>
      </w:pPr>
      <w:r>
        <w:rPr>
          <w:sz w:val="24"/>
          <w:szCs w:val="24"/>
        </w:rPr>
        <w:t>R5: Analysis of the structure of texts</w:t>
      </w:r>
    </w:p>
    <w:p w:rsidR="00F94437" w:rsidRDefault="000A3791">
      <w:pPr>
        <w:contextualSpacing w:val="0"/>
        <w:jc w:val="both"/>
      </w:pPr>
      <w:r>
        <w:rPr>
          <w:sz w:val="24"/>
          <w:szCs w:val="24"/>
        </w:rPr>
        <w:t>R6: Assessment of how point of view or purpose shapes the content and style of a text</w:t>
      </w:r>
    </w:p>
    <w:p w:rsidR="00F94437" w:rsidRDefault="000A3791">
      <w:pPr>
        <w:contextualSpacing w:val="0"/>
        <w:jc w:val="both"/>
      </w:pPr>
      <w:r>
        <w:rPr>
          <w:sz w:val="24"/>
          <w:szCs w:val="24"/>
        </w:rPr>
        <w:t>R7: Integration and evaluation of content presented in diverse formats and media</w:t>
      </w:r>
    </w:p>
    <w:p w:rsidR="00F94437" w:rsidRDefault="000A3791">
      <w:pPr>
        <w:contextualSpacing w:val="0"/>
        <w:jc w:val="both"/>
      </w:pPr>
      <w:r>
        <w:rPr>
          <w:sz w:val="24"/>
          <w:szCs w:val="24"/>
        </w:rPr>
        <w:t>R8: Evaluation of arguments in a text</w:t>
      </w:r>
    </w:p>
    <w:p w:rsidR="00F94437" w:rsidRDefault="000A3791">
      <w:pPr>
        <w:contextualSpacing w:val="0"/>
        <w:jc w:val="both"/>
      </w:pPr>
      <w:r>
        <w:rPr>
          <w:sz w:val="24"/>
          <w:szCs w:val="24"/>
        </w:rPr>
        <w:t>R9: Analysis of how two or more texts address similar themes or topics</w:t>
      </w:r>
    </w:p>
    <w:p w:rsidR="00F94437" w:rsidRDefault="000A3791">
      <w:pPr>
        <w:contextualSpacing w:val="0"/>
        <w:jc w:val="both"/>
      </w:pPr>
      <w:r>
        <w:rPr>
          <w:sz w:val="24"/>
          <w:szCs w:val="24"/>
        </w:rPr>
        <w:t>R10: Independent reading and comprehension of complex literary and informational texts</w:t>
      </w:r>
    </w:p>
    <w:p w:rsidR="00F94437" w:rsidRDefault="000A3791">
      <w:pPr>
        <w:pStyle w:val="Heading2"/>
        <w:contextualSpacing w:val="0"/>
        <w:jc w:val="both"/>
      </w:pPr>
      <w:bookmarkStart w:id="11" w:name="h.2rwp2fj4m4c5" w:colFirst="0" w:colLast="0"/>
      <w:bookmarkEnd w:id="11"/>
      <w:r>
        <w:t xml:space="preserve">Common Core Standards in </w:t>
      </w:r>
      <w:r>
        <w:rPr>
          <w:u w:val="single"/>
        </w:rPr>
        <w:t>Writing</w:t>
      </w:r>
    </w:p>
    <w:p w:rsidR="00F94437" w:rsidRDefault="000A3791">
      <w:pPr>
        <w:tabs>
          <w:tab w:val="left" w:pos="360"/>
        </w:tabs>
        <w:contextualSpacing w:val="0"/>
        <w:jc w:val="both"/>
      </w:pPr>
      <w:r>
        <w:rPr>
          <w:sz w:val="24"/>
          <w:szCs w:val="24"/>
        </w:rPr>
        <w:t>W1: Writing arguments to support claims</w:t>
      </w:r>
    </w:p>
    <w:p w:rsidR="00F94437" w:rsidRDefault="000A3791">
      <w:pPr>
        <w:tabs>
          <w:tab w:val="left" w:pos="360"/>
        </w:tabs>
        <w:contextualSpacing w:val="0"/>
        <w:jc w:val="both"/>
      </w:pPr>
      <w:r>
        <w:rPr>
          <w:sz w:val="24"/>
          <w:szCs w:val="24"/>
        </w:rPr>
        <w:t>W2: Writing informative/explanatory texts</w:t>
      </w:r>
    </w:p>
    <w:p w:rsidR="00F94437" w:rsidRDefault="000A3791">
      <w:pPr>
        <w:tabs>
          <w:tab w:val="left" w:pos="360"/>
        </w:tabs>
        <w:contextualSpacing w:val="0"/>
        <w:jc w:val="both"/>
      </w:pPr>
      <w:r>
        <w:rPr>
          <w:sz w:val="24"/>
          <w:szCs w:val="24"/>
        </w:rPr>
        <w:t>W3: Writing narratives to develop real or imagined experiences or events</w:t>
      </w:r>
    </w:p>
    <w:p w:rsidR="00F94437" w:rsidRDefault="000A3791">
      <w:pPr>
        <w:tabs>
          <w:tab w:val="left" w:pos="360"/>
        </w:tabs>
        <w:contextualSpacing w:val="0"/>
        <w:jc w:val="both"/>
      </w:pPr>
      <w:r>
        <w:rPr>
          <w:sz w:val="24"/>
          <w:szCs w:val="24"/>
        </w:rPr>
        <w:t>W4: Development, organization, and style are appropriate to task, purpose, and audience</w:t>
      </w:r>
    </w:p>
    <w:p w:rsidR="00F94437" w:rsidRDefault="000A3791">
      <w:pPr>
        <w:tabs>
          <w:tab w:val="left" w:pos="360"/>
        </w:tabs>
        <w:contextualSpacing w:val="0"/>
        <w:jc w:val="both"/>
      </w:pPr>
      <w:r>
        <w:rPr>
          <w:sz w:val="24"/>
          <w:szCs w:val="24"/>
        </w:rPr>
        <w:t>W5: Planning,</w:t>
      </w:r>
      <w:r>
        <w:rPr>
          <w:sz w:val="24"/>
          <w:szCs w:val="24"/>
        </w:rPr>
        <w:t xml:space="preserve"> revising, editing, rewriting, or trying a new approach</w:t>
      </w:r>
    </w:p>
    <w:p w:rsidR="00F94437" w:rsidRDefault="000A3791">
      <w:pPr>
        <w:tabs>
          <w:tab w:val="left" w:pos="360"/>
        </w:tabs>
        <w:contextualSpacing w:val="0"/>
        <w:jc w:val="both"/>
      </w:pPr>
      <w:r>
        <w:rPr>
          <w:sz w:val="24"/>
          <w:szCs w:val="24"/>
        </w:rPr>
        <w:t>W6: Using technology, including the Internet, to produce and publish writing</w:t>
      </w:r>
    </w:p>
    <w:p w:rsidR="00F94437" w:rsidRDefault="000A3791">
      <w:pPr>
        <w:tabs>
          <w:tab w:val="left" w:pos="360"/>
        </w:tabs>
        <w:contextualSpacing w:val="0"/>
        <w:jc w:val="both"/>
      </w:pPr>
      <w:r>
        <w:rPr>
          <w:sz w:val="24"/>
          <w:szCs w:val="24"/>
        </w:rPr>
        <w:t>W7: Conducting research projects</w:t>
      </w:r>
    </w:p>
    <w:p w:rsidR="00F94437" w:rsidRDefault="000A3791">
      <w:pPr>
        <w:tabs>
          <w:tab w:val="left" w:pos="360"/>
        </w:tabs>
        <w:contextualSpacing w:val="0"/>
        <w:jc w:val="both"/>
      </w:pPr>
      <w:r>
        <w:rPr>
          <w:sz w:val="24"/>
          <w:szCs w:val="24"/>
        </w:rPr>
        <w:t>W8: Gathering relevant information; integrating information while avoiding plagiarism</w:t>
      </w:r>
    </w:p>
    <w:p w:rsidR="00F94437" w:rsidRDefault="000A3791">
      <w:pPr>
        <w:tabs>
          <w:tab w:val="left" w:pos="360"/>
        </w:tabs>
        <w:contextualSpacing w:val="0"/>
        <w:jc w:val="both"/>
      </w:pPr>
      <w:r>
        <w:rPr>
          <w:sz w:val="24"/>
          <w:szCs w:val="24"/>
        </w:rPr>
        <w:t xml:space="preserve">W9: </w:t>
      </w:r>
      <w:r>
        <w:rPr>
          <w:sz w:val="24"/>
          <w:szCs w:val="24"/>
        </w:rPr>
        <w:t>Drawing evidence from literary or informational texts to support analysis, reflection, and research</w:t>
      </w:r>
    </w:p>
    <w:p w:rsidR="00F94437" w:rsidRDefault="000A3791">
      <w:pPr>
        <w:tabs>
          <w:tab w:val="left" w:pos="360"/>
        </w:tabs>
        <w:contextualSpacing w:val="0"/>
        <w:jc w:val="both"/>
      </w:pPr>
      <w:r>
        <w:rPr>
          <w:sz w:val="24"/>
          <w:szCs w:val="24"/>
        </w:rPr>
        <w:t>W10: Writing over time</w:t>
      </w:r>
    </w:p>
    <w:p w:rsidR="00F94437" w:rsidRDefault="00F94437">
      <w:pPr>
        <w:pStyle w:val="Heading1"/>
        <w:spacing w:before="0" w:after="0" w:line="360" w:lineRule="auto"/>
        <w:contextualSpacing w:val="0"/>
      </w:pPr>
      <w:bookmarkStart w:id="12" w:name="h.1ycu7v3nflrn" w:colFirst="0" w:colLast="0"/>
      <w:bookmarkEnd w:id="12"/>
    </w:p>
    <w:p w:rsidR="00F94437" w:rsidRDefault="00F94437">
      <w:pPr>
        <w:pStyle w:val="Heading1"/>
        <w:spacing w:before="0" w:after="0" w:line="360" w:lineRule="auto"/>
        <w:contextualSpacing w:val="0"/>
      </w:pPr>
      <w:bookmarkStart w:id="13" w:name="h.6nh282r9h8mo" w:colFirst="0" w:colLast="0"/>
      <w:bookmarkEnd w:id="13"/>
    </w:p>
    <w:p w:rsidR="00F94437" w:rsidRDefault="00F94437">
      <w:pPr>
        <w:contextualSpacing w:val="0"/>
      </w:pPr>
    </w:p>
    <w:p w:rsidR="00F94437" w:rsidRDefault="00F94437">
      <w:pPr>
        <w:contextualSpacing w:val="0"/>
      </w:pPr>
    </w:p>
    <w:p w:rsidR="00F94437" w:rsidRDefault="000A3791">
      <w:pPr>
        <w:pStyle w:val="Heading1"/>
        <w:spacing w:line="240" w:lineRule="auto"/>
        <w:contextualSpacing w:val="0"/>
        <w:jc w:val="center"/>
      </w:pPr>
      <w:bookmarkStart w:id="14" w:name="h.3fa0i4nhthv5" w:colFirst="0" w:colLast="0"/>
      <w:bookmarkEnd w:id="14"/>
      <w:r>
        <w:lastRenderedPageBreak/>
        <w:t>ACTFL Standards for Foreign Language</w:t>
      </w:r>
    </w:p>
    <w:p w:rsidR="00F94437" w:rsidRDefault="000A3791">
      <w:pPr>
        <w:pStyle w:val="Heading1"/>
        <w:spacing w:line="240" w:lineRule="auto"/>
        <w:contextualSpacing w:val="0"/>
      </w:pPr>
      <w:bookmarkStart w:id="15" w:name="h.fjlrgpjtmjzo" w:colFirst="0" w:colLast="0"/>
      <w:bookmarkEnd w:id="15"/>
      <w:r>
        <w:rPr>
          <w:sz w:val="22"/>
          <w:szCs w:val="22"/>
        </w:rPr>
        <w:t xml:space="preserve">Communication:  </w:t>
      </w:r>
      <w:r>
        <w:rPr>
          <w:b w:val="0"/>
          <w:i/>
          <w:sz w:val="22"/>
          <w:szCs w:val="22"/>
        </w:rPr>
        <w:t>Communicate in Languages Other Than English</w:t>
      </w:r>
    </w:p>
    <w:p w:rsidR="00F94437" w:rsidRDefault="000A3791">
      <w:pPr>
        <w:pStyle w:val="Heading1"/>
        <w:spacing w:line="240" w:lineRule="auto"/>
        <w:contextualSpacing w:val="0"/>
      </w:pPr>
      <w:bookmarkStart w:id="16" w:name="h.umcru2jn3s06" w:colFirst="0" w:colLast="0"/>
      <w:bookmarkEnd w:id="16"/>
      <w:r>
        <w:rPr>
          <w:b w:val="0"/>
          <w:sz w:val="22"/>
          <w:szCs w:val="22"/>
        </w:rPr>
        <w:t>1.1  Students engage in conversa</w:t>
      </w:r>
      <w:r>
        <w:rPr>
          <w:b w:val="0"/>
          <w:sz w:val="22"/>
          <w:szCs w:val="22"/>
        </w:rPr>
        <w:t>tions, provide and obtain information,express feelings and emotions, and  exchange opinions.</w:t>
      </w:r>
    </w:p>
    <w:p w:rsidR="00F94437" w:rsidRDefault="00F94437">
      <w:pPr>
        <w:contextualSpacing w:val="0"/>
      </w:pPr>
    </w:p>
    <w:p w:rsidR="00F94437" w:rsidRDefault="000A3791">
      <w:pPr>
        <w:contextualSpacing w:val="0"/>
      </w:pPr>
      <w:r>
        <w:t>1.2  Students understand and interpret written and spoken language on a variety of topics.</w:t>
      </w:r>
    </w:p>
    <w:p w:rsidR="00F94437" w:rsidRDefault="00F94437">
      <w:pPr>
        <w:contextualSpacing w:val="0"/>
      </w:pPr>
    </w:p>
    <w:p w:rsidR="00F94437" w:rsidRDefault="000A3791">
      <w:pPr>
        <w:contextualSpacing w:val="0"/>
      </w:pPr>
      <w:r>
        <w:t>1.3  Students present information, concepts, and ideas to an audience of listeners or readers on a variety of topics.</w:t>
      </w:r>
    </w:p>
    <w:p w:rsidR="00F94437" w:rsidRDefault="00F94437">
      <w:pPr>
        <w:contextualSpacing w:val="0"/>
      </w:pPr>
    </w:p>
    <w:p w:rsidR="00F94437" w:rsidRDefault="000A3791">
      <w:pPr>
        <w:contextualSpacing w:val="0"/>
      </w:pPr>
      <w:r>
        <w:rPr>
          <w:b/>
        </w:rPr>
        <w:t xml:space="preserve">Cultures:  </w:t>
      </w:r>
      <w:r>
        <w:rPr>
          <w:i/>
        </w:rPr>
        <w:t>Gain Knowledge and Understanding of Other Cultures</w:t>
      </w:r>
    </w:p>
    <w:p w:rsidR="00F94437" w:rsidRDefault="00F94437">
      <w:pPr>
        <w:contextualSpacing w:val="0"/>
      </w:pPr>
    </w:p>
    <w:p w:rsidR="00F94437" w:rsidRDefault="000A3791">
      <w:pPr>
        <w:contextualSpacing w:val="0"/>
      </w:pPr>
      <w:r>
        <w:t>2.1  Students demonstrate an understanding of the relationship between the</w:t>
      </w:r>
      <w:r>
        <w:t xml:space="preserve"> practices and perspectives of the culture studied.</w:t>
      </w:r>
    </w:p>
    <w:p w:rsidR="00F94437" w:rsidRDefault="00F94437">
      <w:pPr>
        <w:contextualSpacing w:val="0"/>
      </w:pPr>
    </w:p>
    <w:p w:rsidR="00F94437" w:rsidRDefault="000A3791">
      <w:pPr>
        <w:contextualSpacing w:val="0"/>
      </w:pPr>
      <w:r>
        <w:t xml:space="preserve">2.2  Students demonstrate an understanding of the relationship between the products and perspectives of the culture studied.  </w:t>
      </w:r>
    </w:p>
    <w:p w:rsidR="00F94437" w:rsidRDefault="00F94437">
      <w:pPr>
        <w:contextualSpacing w:val="0"/>
      </w:pPr>
    </w:p>
    <w:p w:rsidR="00F94437" w:rsidRDefault="000A3791">
      <w:pPr>
        <w:contextualSpacing w:val="0"/>
      </w:pPr>
      <w:r>
        <w:rPr>
          <w:b/>
        </w:rPr>
        <w:t xml:space="preserve">Connections:  </w:t>
      </w:r>
      <w:r>
        <w:rPr>
          <w:i/>
        </w:rPr>
        <w:t>Connect with Other Disciplines and Acquire Information</w:t>
      </w:r>
    </w:p>
    <w:p w:rsidR="00F94437" w:rsidRDefault="00F94437">
      <w:pPr>
        <w:contextualSpacing w:val="0"/>
      </w:pPr>
    </w:p>
    <w:p w:rsidR="00F94437" w:rsidRDefault="000A3791">
      <w:pPr>
        <w:contextualSpacing w:val="0"/>
      </w:pPr>
      <w:r>
        <w:t xml:space="preserve">3.1  </w:t>
      </w:r>
      <w:r>
        <w:t>Students reinforce and further their knowledge of other disciplines through the foreign language.</w:t>
      </w:r>
    </w:p>
    <w:p w:rsidR="00F94437" w:rsidRDefault="00F94437">
      <w:pPr>
        <w:contextualSpacing w:val="0"/>
      </w:pPr>
    </w:p>
    <w:p w:rsidR="00F94437" w:rsidRDefault="000A3791">
      <w:pPr>
        <w:contextualSpacing w:val="0"/>
      </w:pPr>
      <w:r>
        <w:t>3.2  Students acquire information and recognize the distinctive viewpoints that are only available through the foreign language and its cultures.</w:t>
      </w:r>
    </w:p>
    <w:p w:rsidR="00F94437" w:rsidRDefault="00F94437">
      <w:pPr>
        <w:contextualSpacing w:val="0"/>
      </w:pPr>
    </w:p>
    <w:p w:rsidR="00F94437" w:rsidRDefault="000A3791">
      <w:pPr>
        <w:contextualSpacing w:val="0"/>
      </w:pPr>
      <w:r>
        <w:rPr>
          <w:b/>
        </w:rPr>
        <w:t>Comparison</w:t>
      </w:r>
      <w:r>
        <w:rPr>
          <w:b/>
        </w:rPr>
        <w:t xml:space="preserve">s:  </w:t>
      </w:r>
      <w:r>
        <w:rPr>
          <w:i/>
        </w:rPr>
        <w:t>Develop Insight into the Nature of Language and Culture</w:t>
      </w:r>
    </w:p>
    <w:p w:rsidR="00F94437" w:rsidRDefault="00F94437">
      <w:pPr>
        <w:contextualSpacing w:val="0"/>
      </w:pPr>
    </w:p>
    <w:p w:rsidR="00F94437" w:rsidRDefault="000A3791">
      <w:pPr>
        <w:contextualSpacing w:val="0"/>
      </w:pPr>
      <w:r>
        <w:t>4.1  Students demonstrate understanding of the nature of language through comparisons of the  language studies and their own.</w:t>
      </w:r>
    </w:p>
    <w:p w:rsidR="00F94437" w:rsidRDefault="00F94437">
      <w:pPr>
        <w:contextualSpacing w:val="0"/>
      </w:pPr>
    </w:p>
    <w:p w:rsidR="00F94437" w:rsidRDefault="000A3791">
      <w:pPr>
        <w:contextualSpacing w:val="0"/>
      </w:pPr>
      <w:r>
        <w:t>4.2  Students demonstrate understanding of the concept of culture th</w:t>
      </w:r>
      <w:r>
        <w:t>rough comparisons of the cultures studied and their own.</w:t>
      </w:r>
    </w:p>
    <w:p w:rsidR="00F94437" w:rsidRDefault="00F94437">
      <w:pPr>
        <w:contextualSpacing w:val="0"/>
      </w:pPr>
    </w:p>
    <w:p w:rsidR="00F94437" w:rsidRDefault="000A3791">
      <w:pPr>
        <w:contextualSpacing w:val="0"/>
      </w:pPr>
      <w:r>
        <w:rPr>
          <w:b/>
        </w:rPr>
        <w:t xml:space="preserve">Communities:  </w:t>
      </w:r>
      <w:r>
        <w:rPr>
          <w:i/>
        </w:rPr>
        <w:t>Participate in Multilingual Communities at Home &amp; Around the World</w:t>
      </w:r>
    </w:p>
    <w:p w:rsidR="00F94437" w:rsidRDefault="00F94437">
      <w:pPr>
        <w:contextualSpacing w:val="0"/>
      </w:pPr>
    </w:p>
    <w:p w:rsidR="00F94437" w:rsidRDefault="000A3791">
      <w:pPr>
        <w:contextualSpacing w:val="0"/>
      </w:pPr>
      <w:r>
        <w:t>5.1  Students  use the language both within and beyond the school setting.</w:t>
      </w:r>
    </w:p>
    <w:p w:rsidR="00F94437" w:rsidRDefault="00F94437">
      <w:pPr>
        <w:contextualSpacing w:val="0"/>
      </w:pPr>
    </w:p>
    <w:p w:rsidR="00F94437" w:rsidRDefault="000A3791">
      <w:pPr>
        <w:contextualSpacing w:val="0"/>
      </w:pPr>
      <w:r>
        <w:t xml:space="preserve">5.2  Students show evidence of becoming </w:t>
      </w:r>
      <w:r>
        <w:t>life-long learners by using the language for personal enjoyment and enrichment.</w:t>
      </w:r>
    </w:p>
    <w:p w:rsidR="00F94437" w:rsidRDefault="00F94437">
      <w:pPr>
        <w:pStyle w:val="Heading1"/>
        <w:spacing w:before="0" w:after="0" w:line="360" w:lineRule="auto"/>
        <w:contextualSpacing w:val="0"/>
        <w:jc w:val="center"/>
      </w:pPr>
      <w:bookmarkStart w:id="17" w:name="h.ep5lc3yzk01t" w:colFirst="0" w:colLast="0"/>
      <w:bookmarkEnd w:id="17"/>
    </w:p>
    <w:p w:rsidR="00F94437" w:rsidRDefault="000A3791">
      <w:pPr>
        <w:pStyle w:val="Heading1"/>
        <w:spacing w:before="0" w:after="0" w:line="360" w:lineRule="auto"/>
        <w:contextualSpacing w:val="0"/>
        <w:jc w:val="center"/>
      </w:pPr>
      <w:bookmarkStart w:id="18" w:name="h.vbpr0f1cqc9s" w:colFirst="0" w:colLast="0"/>
      <w:bookmarkEnd w:id="18"/>
      <w:r>
        <w:t>Curriculum at a Glance</w:t>
      </w:r>
    </w:p>
    <w:tbl>
      <w:tblPr>
        <w:tblStyle w:val="a"/>
        <w:tblW w:w="1123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1530"/>
        <w:gridCol w:w="3690"/>
        <w:gridCol w:w="4410"/>
        <w:gridCol w:w="1185"/>
      </w:tblGrid>
      <w:tr w:rsidR="00F94437">
        <w:tc>
          <w:tcPr>
            <w:tcW w:w="42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tcPr>
          <w:p w:rsidR="00F94437" w:rsidRDefault="00F94437">
            <w:pPr>
              <w:ind w:left="140" w:right="140"/>
              <w:contextualSpacing w:val="0"/>
              <w:jc w:val="center"/>
            </w:pP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tcPr>
          <w:p w:rsidR="00F94437" w:rsidRDefault="000A3791">
            <w:pPr>
              <w:ind w:left="140"/>
              <w:contextualSpacing w:val="0"/>
              <w:jc w:val="center"/>
            </w:pPr>
            <w:r>
              <w:rPr>
                <w:b/>
              </w:rPr>
              <w:t>Unit</w:t>
            </w:r>
          </w:p>
        </w:tc>
        <w:tc>
          <w:tcPr>
            <w:tcW w:w="3690" w:type="dxa"/>
            <w:tcBorders>
              <w:top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tcPr>
          <w:p w:rsidR="00F94437" w:rsidRDefault="000A3791">
            <w:pPr>
              <w:ind w:left="140"/>
              <w:contextualSpacing w:val="0"/>
              <w:jc w:val="center"/>
            </w:pPr>
            <w:r>
              <w:rPr>
                <w:b/>
              </w:rPr>
              <w:t>Context</w:t>
            </w:r>
          </w:p>
        </w:tc>
        <w:tc>
          <w:tcPr>
            <w:tcW w:w="4410" w:type="dxa"/>
            <w:tcBorders>
              <w:top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tcPr>
          <w:p w:rsidR="00F94437" w:rsidRDefault="000A3791">
            <w:pPr>
              <w:ind w:left="140"/>
              <w:contextualSpacing w:val="0"/>
              <w:jc w:val="center"/>
            </w:pPr>
            <w:r>
              <w:rPr>
                <w:b/>
              </w:rPr>
              <w:t>Structures</w:t>
            </w:r>
          </w:p>
        </w:tc>
        <w:tc>
          <w:tcPr>
            <w:tcW w:w="1185" w:type="dxa"/>
            <w:tcBorders>
              <w:top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tcPr>
          <w:p w:rsidR="00F94437" w:rsidRDefault="000A3791">
            <w:pPr>
              <w:ind w:left="140"/>
              <w:contextualSpacing w:val="0"/>
              <w:jc w:val="center"/>
            </w:pPr>
            <w:r>
              <w:rPr>
                <w:b/>
              </w:rPr>
              <w:t>Time Frame</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1</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Días inolvidables</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390" w:hanging="360"/>
            </w:pPr>
            <w:r>
              <w:t>weather</w:t>
            </w:r>
          </w:p>
          <w:p w:rsidR="00F94437" w:rsidRDefault="000A3791">
            <w:pPr>
              <w:numPr>
                <w:ilvl w:val="0"/>
                <w:numId w:val="15"/>
              </w:numPr>
              <w:ind w:left="390" w:hanging="360"/>
            </w:pPr>
            <w:r>
              <w:t>activities</w:t>
            </w:r>
          </w:p>
          <w:p w:rsidR="00F94437" w:rsidRDefault="000A3791">
            <w:pPr>
              <w:numPr>
                <w:ilvl w:val="0"/>
                <w:numId w:val="15"/>
              </w:numPr>
              <w:ind w:left="390" w:hanging="360"/>
            </w:pPr>
            <w:r>
              <w:t xml:space="preserve">competition </w:t>
            </w:r>
          </w:p>
          <w:p w:rsidR="00F94437" w:rsidRDefault="00F94437">
            <w:pPr>
              <w:contextualSpacing w:val="0"/>
            </w:pP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7"/>
              </w:numPr>
              <w:ind w:left="390" w:hanging="360"/>
            </w:pPr>
            <w:r>
              <w:t>preterit tense (all forms regular/irregular)</w:t>
            </w:r>
          </w:p>
          <w:p w:rsidR="00F94437" w:rsidRDefault="000A3791">
            <w:pPr>
              <w:numPr>
                <w:ilvl w:val="0"/>
                <w:numId w:val="7"/>
              </w:numPr>
              <w:ind w:left="390" w:hanging="360"/>
            </w:pPr>
            <w:r>
              <w:t>imperfect tense</w:t>
            </w:r>
          </w:p>
          <w:p w:rsidR="00F94437" w:rsidRDefault="000A3791">
            <w:pPr>
              <w:numPr>
                <w:ilvl w:val="0"/>
                <w:numId w:val="7"/>
              </w:numPr>
              <w:ind w:left="390" w:hanging="360"/>
            </w:pPr>
            <w:r>
              <w:t>uses of the imperfect tense</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4 weeks</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2</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sz w:val="24"/>
                <w:szCs w:val="24"/>
              </w:rPr>
              <w:t>¿</w:t>
            </w:r>
            <w:r>
              <w:rPr>
                <w:b/>
                <w:sz w:val="24"/>
                <w:szCs w:val="24"/>
              </w:rPr>
              <w:t>Cómo te expresas?</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t>describing art &amp; sculpture</w:t>
            </w:r>
          </w:p>
          <w:p w:rsidR="00F94437" w:rsidRDefault="000A3791">
            <w:pPr>
              <w:contextualSpacing w:val="0"/>
            </w:pPr>
            <w:r>
              <w:t>what influences art?</w:t>
            </w: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
              </w:numPr>
              <w:ind w:left="390" w:hanging="360"/>
            </w:pPr>
            <w:r>
              <w:t xml:space="preserve">preterite vs imperfect </w:t>
            </w:r>
          </w:p>
          <w:p w:rsidR="00F94437" w:rsidRDefault="000A3791">
            <w:pPr>
              <w:numPr>
                <w:ilvl w:val="0"/>
                <w:numId w:val="1"/>
              </w:numPr>
              <w:ind w:left="390" w:hanging="360"/>
            </w:pPr>
            <w:r>
              <w:t xml:space="preserve">verbs with special meanings in the preterite &amp; imperfect </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5 -6 weeks</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3</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sz w:val="24"/>
                <w:szCs w:val="24"/>
              </w:rPr>
              <w:t>¿Qué haces para estar en forma?</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left="390" w:hanging="360"/>
            </w:pPr>
            <w:r>
              <w:t>nutrition</w:t>
            </w:r>
          </w:p>
          <w:p w:rsidR="00F94437" w:rsidRDefault="000A3791">
            <w:pPr>
              <w:numPr>
                <w:ilvl w:val="0"/>
                <w:numId w:val="2"/>
              </w:numPr>
              <w:ind w:left="390" w:hanging="360"/>
            </w:pPr>
            <w:r>
              <w:t>habits for good health</w:t>
            </w:r>
          </w:p>
          <w:p w:rsidR="00F94437" w:rsidRDefault="000A3791">
            <w:pPr>
              <w:numPr>
                <w:ilvl w:val="0"/>
                <w:numId w:val="2"/>
              </w:numPr>
              <w:ind w:left="390" w:hanging="360"/>
            </w:pPr>
            <w:r>
              <w:t>exercise/ staying in shape</w:t>
            </w: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5"/>
              </w:numPr>
              <w:ind w:left="390" w:hanging="360"/>
            </w:pPr>
            <w:r>
              <w:t>informal commands</w:t>
            </w:r>
          </w:p>
          <w:p w:rsidR="00F94437" w:rsidRDefault="000A3791">
            <w:pPr>
              <w:numPr>
                <w:ilvl w:val="0"/>
                <w:numId w:val="5"/>
              </w:numPr>
              <w:ind w:left="390" w:hanging="360"/>
            </w:pPr>
            <w:r>
              <w:t xml:space="preserve">formal commands </w:t>
            </w:r>
          </w:p>
          <w:p w:rsidR="00F94437" w:rsidRDefault="000A3791">
            <w:pPr>
              <w:numPr>
                <w:ilvl w:val="0"/>
                <w:numId w:val="5"/>
              </w:numPr>
              <w:ind w:left="390" w:hanging="360"/>
            </w:pPr>
            <w:r>
              <w:t>subjunctive mood</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6 weeks</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4</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sz w:val="24"/>
                <w:szCs w:val="24"/>
              </w:rPr>
              <w:t>¿Cómo te llevas con los demás?</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9"/>
              </w:numPr>
              <w:ind w:left="390" w:hanging="360"/>
            </w:pPr>
            <w:r>
              <w:t>friendship</w:t>
            </w:r>
          </w:p>
          <w:p w:rsidR="00F94437" w:rsidRDefault="000A3791">
            <w:pPr>
              <w:numPr>
                <w:ilvl w:val="0"/>
                <w:numId w:val="9"/>
              </w:numPr>
              <w:ind w:left="390" w:hanging="360"/>
            </w:pPr>
            <w:r>
              <w:t>expressing &amp; resolving interpersonal relationships.</w:t>
            </w: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6"/>
              </w:numPr>
              <w:ind w:left="390" w:hanging="360"/>
            </w:pPr>
            <w:r>
              <w:t>subjunctive mood with verbs of emotion</w:t>
            </w:r>
          </w:p>
          <w:p w:rsidR="00F94437" w:rsidRDefault="000A3791">
            <w:pPr>
              <w:numPr>
                <w:ilvl w:val="0"/>
                <w:numId w:val="16"/>
              </w:numPr>
              <w:ind w:left="390" w:hanging="360"/>
            </w:pPr>
            <w:r>
              <w:t>por vs. para</w:t>
            </w:r>
          </w:p>
          <w:p w:rsidR="00F94437" w:rsidRDefault="000A3791">
            <w:pPr>
              <w:numPr>
                <w:ilvl w:val="0"/>
                <w:numId w:val="16"/>
              </w:numPr>
              <w:ind w:left="390" w:hanging="360"/>
            </w:pPr>
            <w:r>
              <w:t>possessive pronouns</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4  weeks</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5</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Trabajo y comunidad</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6"/>
              </w:numPr>
              <w:ind w:left="390" w:hanging="360"/>
            </w:pPr>
            <w:r>
              <w:t>jobs and activities in the workplace</w:t>
            </w:r>
          </w:p>
          <w:p w:rsidR="00F94437" w:rsidRDefault="000A3791">
            <w:pPr>
              <w:numPr>
                <w:ilvl w:val="0"/>
                <w:numId w:val="6"/>
              </w:numPr>
              <w:ind w:left="390" w:hanging="360"/>
            </w:pPr>
            <w:r>
              <w:t>personal qualities and skills needed</w:t>
            </w:r>
          </w:p>
          <w:p w:rsidR="00F94437" w:rsidRDefault="000A3791">
            <w:pPr>
              <w:numPr>
                <w:ilvl w:val="0"/>
                <w:numId w:val="6"/>
              </w:numPr>
              <w:ind w:left="390" w:hanging="360"/>
            </w:pPr>
            <w:r>
              <w:t>volunteer and community work</w:t>
            </w: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2"/>
              </w:numPr>
              <w:ind w:left="390" w:hanging="360"/>
            </w:pPr>
            <w:r>
              <w:t>present perfect tense</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4 weeks</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6</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¿Qué nos traerá el futuro?</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9"/>
              </w:numPr>
              <w:ind w:left="390" w:hanging="360"/>
            </w:pPr>
            <w:r>
              <w:t>careers and professions</w:t>
            </w:r>
          </w:p>
          <w:p w:rsidR="00F94437" w:rsidRDefault="000A3791">
            <w:pPr>
              <w:numPr>
                <w:ilvl w:val="0"/>
                <w:numId w:val="9"/>
              </w:numPr>
              <w:ind w:left="390" w:hanging="360"/>
            </w:pPr>
            <w:r>
              <w:t>plans for the future</w:t>
            </w:r>
          </w:p>
          <w:p w:rsidR="00F94437" w:rsidRDefault="000A3791">
            <w:pPr>
              <w:numPr>
                <w:ilvl w:val="0"/>
                <w:numId w:val="9"/>
              </w:numPr>
              <w:ind w:left="390" w:hanging="360"/>
            </w:pPr>
            <w:r>
              <w:t>impact of technology in our lives</w:t>
            </w:r>
          </w:p>
          <w:p w:rsidR="00F94437" w:rsidRDefault="00F94437">
            <w:pPr>
              <w:contextualSpacing w:val="0"/>
            </w:pP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6"/>
              </w:numPr>
              <w:ind w:left="390" w:hanging="360"/>
            </w:pPr>
            <w:r>
              <w:t>future tense</w:t>
            </w:r>
          </w:p>
          <w:p w:rsidR="00F94437" w:rsidRDefault="000A3791">
            <w:pPr>
              <w:numPr>
                <w:ilvl w:val="0"/>
                <w:numId w:val="16"/>
              </w:numPr>
              <w:ind w:left="390" w:hanging="360"/>
            </w:pPr>
            <w:r>
              <w:t>future of probability</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4 weeks</w:t>
            </w:r>
          </w:p>
        </w:tc>
      </w:tr>
      <w:tr w:rsidR="00F94437">
        <w:tc>
          <w:tcPr>
            <w:tcW w:w="4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t>7</w:t>
            </w:r>
          </w:p>
        </w:tc>
        <w:tc>
          <w:tcPr>
            <w:tcW w:w="153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Encuentro entre culturas</w:t>
            </w:r>
          </w:p>
        </w:tc>
        <w:tc>
          <w:tcPr>
            <w:tcW w:w="369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3"/>
              </w:numPr>
              <w:ind w:left="390" w:hanging="360"/>
            </w:pPr>
            <w:r>
              <w:t>fusion of cultures in Spain</w:t>
            </w:r>
          </w:p>
          <w:p w:rsidR="00F94437" w:rsidRDefault="000A3791">
            <w:pPr>
              <w:numPr>
                <w:ilvl w:val="0"/>
                <w:numId w:val="3"/>
              </w:numPr>
              <w:ind w:left="390" w:hanging="360"/>
            </w:pPr>
            <w:r>
              <w:t>fusion of cultures in the Americas</w:t>
            </w:r>
          </w:p>
        </w:tc>
        <w:tc>
          <w:tcPr>
            <w:tcW w:w="441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4"/>
              </w:numPr>
              <w:ind w:left="390" w:hanging="360"/>
            </w:pPr>
            <w:r>
              <w:t>conditional tense</w:t>
            </w:r>
          </w:p>
          <w:p w:rsidR="00F94437" w:rsidRDefault="000A3791">
            <w:pPr>
              <w:numPr>
                <w:ilvl w:val="0"/>
                <w:numId w:val="14"/>
              </w:numPr>
              <w:ind w:left="390" w:hanging="360"/>
            </w:pPr>
            <w:r>
              <w:t>Imperfect subjunctive</w:t>
            </w:r>
          </w:p>
        </w:tc>
        <w:tc>
          <w:tcPr>
            <w:tcW w:w="1185" w:type="dxa"/>
            <w:tcBorders>
              <w:bottom w:val="single" w:sz="8" w:space="0" w:color="000000"/>
              <w:right w:val="single" w:sz="8" w:space="0" w:color="000000"/>
            </w:tcBorders>
            <w:tcMar>
              <w:top w:w="60" w:type="dxa"/>
              <w:left w:w="60" w:type="dxa"/>
              <w:bottom w:w="60" w:type="dxa"/>
              <w:right w:w="60" w:type="dxa"/>
            </w:tcMar>
          </w:tcPr>
          <w:p w:rsidR="00F94437" w:rsidRDefault="000A3791">
            <w:pPr>
              <w:ind w:left="15"/>
              <w:contextualSpacing w:val="0"/>
              <w:jc w:val="center"/>
            </w:pPr>
            <w:r>
              <w:t>4 weeks</w:t>
            </w:r>
          </w:p>
        </w:tc>
      </w:tr>
    </w:tbl>
    <w:p w:rsidR="00F94437" w:rsidRDefault="00F94437">
      <w:pPr>
        <w:pStyle w:val="Heading1"/>
        <w:spacing w:line="240" w:lineRule="auto"/>
        <w:contextualSpacing w:val="0"/>
        <w:jc w:val="center"/>
      </w:pPr>
      <w:bookmarkStart w:id="19" w:name="h.jf9t316lwvyb" w:colFirst="0" w:colLast="0"/>
      <w:bookmarkEnd w:id="19"/>
    </w:p>
    <w:p w:rsidR="00F94437" w:rsidRDefault="00F94437">
      <w:pPr>
        <w:contextualSpacing w:val="0"/>
      </w:pPr>
    </w:p>
    <w:p w:rsidR="00F94437" w:rsidRDefault="00F94437">
      <w:pPr>
        <w:contextualSpacing w:val="0"/>
      </w:pPr>
    </w:p>
    <w:p w:rsidR="00F94437" w:rsidRDefault="00F94437">
      <w:pPr>
        <w:contextualSpacing w:val="0"/>
      </w:pPr>
    </w:p>
    <w:p w:rsidR="00F94437" w:rsidRDefault="00F94437">
      <w:pPr>
        <w:contextualSpacing w:val="0"/>
      </w:pPr>
    </w:p>
    <w:p w:rsidR="00F94437" w:rsidRDefault="000A3791">
      <w:r>
        <w:br w:type="page"/>
      </w:r>
    </w:p>
    <w:p w:rsidR="00F94437" w:rsidRDefault="00F94437">
      <w:pPr>
        <w:pStyle w:val="Heading1"/>
        <w:contextualSpacing w:val="0"/>
      </w:pPr>
      <w:bookmarkStart w:id="20" w:name="h.jukonz6sq1bp" w:colFirst="0" w:colLast="0"/>
      <w:bookmarkEnd w:id="20"/>
    </w:p>
    <w:p w:rsidR="00F94437" w:rsidRDefault="000A3791">
      <w:pPr>
        <w:pStyle w:val="Heading1"/>
        <w:spacing w:before="0" w:after="0"/>
        <w:contextualSpacing w:val="0"/>
      </w:pPr>
      <w:bookmarkStart w:id="21" w:name="h.me5e417yr9rl" w:colFirst="0" w:colLast="0"/>
      <w:bookmarkEnd w:id="21"/>
      <w:r>
        <w:t>Unit 1:  Días inolvidables</w:t>
      </w:r>
    </w:p>
    <w:p w:rsidR="00F94437" w:rsidRDefault="00F94437">
      <w:pPr>
        <w:contextualSpacing w:val="0"/>
      </w:pPr>
    </w:p>
    <w:p w:rsidR="00F94437" w:rsidRDefault="000A3791">
      <w:pPr>
        <w:contextualSpacing w:val="0"/>
      </w:pPr>
      <w:r>
        <w:rPr>
          <w:sz w:val="28"/>
          <w:szCs w:val="28"/>
        </w:rPr>
        <w:t>Time frame:  approximately 4 weeks (September)</w:t>
      </w:r>
    </w:p>
    <w:p w:rsidR="00F94437" w:rsidRDefault="00F94437">
      <w:pPr>
        <w:contextualSpacing w:val="0"/>
      </w:pPr>
    </w:p>
    <w:p w:rsidR="00F94437" w:rsidRDefault="000A3791">
      <w:pPr>
        <w:contextualSpacing w:val="0"/>
      </w:pPr>
      <w:r>
        <w:rPr>
          <w:b/>
          <w:sz w:val="28"/>
          <w:szCs w:val="28"/>
        </w:rPr>
        <w:t xml:space="preserve">Essential Question:  </w:t>
      </w:r>
      <w:r>
        <w:rPr>
          <w:b/>
          <w:sz w:val="28"/>
          <w:szCs w:val="28"/>
          <w:highlight w:val="yellow"/>
        </w:rPr>
        <w:t>What do different cultures do for fun &amp; entertainment?</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0"/>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05" w:hanging="360"/>
            </w:pPr>
            <w:r>
              <w:t>listen to audio/ video about excursions and competitions.</w:t>
            </w:r>
          </w:p>
          <w:p w:rsidR="00F94437" w:rsidRDefault="000A3791">
            <w:pPr>
              <w:numPr>
                <w:ilvl w:val="0"/>
                <w:numId w:val="8"/>
              </w:numPr>
              <w:ind w:left="405" w:hanging="360"/>
            </w:pPr>
            <w:r>
              <w:t>talk about nature and sports events.</w:t>
            </w:r>
          </w:p>
          <w:p w:rsidR="00F94437" w:rsidRDefault="000A3791">
            <w:pPr>
              <w:numPr>
                <w:ilvl w:val="0"/>
                <w:numId w:val="8"/>
              </w:numPr>
              <w:ind w:left="405" w:hanging="360"/>
            </w:pPr>
            <w:r>
              <w:t>describe a trip.</w:t>
            </w:r>
          </w:p>
          <w:p w:rsidR="00F94437" w:rsidRDefault="000A3791">
            <w:pPr>
              <w:numPr>
                <w:ilvl w:val="0"/>
                <w:numId w:val="8"/>
              </w:numPr>
              <w:ind w:left="405" w:hanging="360"/>
            </w:pPr>
            <w:r>
              <w:t>compare famous trips in Spain with similar trips in their community.</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“¡Una aventura desastrosa!” p. 24</w:t>
            </w:r>
          </w:p>
          <w:p w:rsidR="00F94437" w:rsidRDefault="000A3791">
            <w:pPr>
              <w:numPr>
                <w:ilvl w:val="0"/>
                <w:numId w:val="15"/>
              </w:numPr>
              <w:ind w:left="405" w:hanging="360"/>
            </w:pPr>
            <w:r>
              <w:t>“Parques Nacionales en América del Sur” p. 27</w:t>
            </w:r>
          </w:p>
          <w:p w:rsidR="00F94437" w:rsidRDefault="000A3791">
            <w:pPr>
              <w:numPr>
                <w:ilvl w:val="0"/>
                <w:numId w:val="15"/>
              </w:numPr>
              <w:ind w:left="405" w:hanging="360"/>
            </w:pPr>
            <w:r>
              <w:t>“Los Ecocamps en Torres del Paine” p. 34</w:t>
            </w:r>
          </w:p>
          <w:p w:rsidR="00F94437" w:rsidRDefault="000A3791">
            <w:pPr>
              <w:numPr>
                <w:ilvl w:val="0"/>
                <w:numId w:val="15"/>
              </w:numPr>
              <w:ind w:left="405" w:hanging="360"/>
            </w:pPr>
            <w:r>
              <w:t>“La voz del estudiante” p. 38</w:t>
            </w:r>
          </w:p>
          <w:p w:rsidR="00F94437" w:rsidRDefault="000A3791">
            <w:pPr>
              <w:numPr>
                <w:ilvl w:val="0"/>
                <w:numId w:val="15"/>
              </w:numPr>
              <w:ind w:left="405" w:hanging="360"/>
            </w:pPr>
            <w:r>
              <w:t>“El Camino de Santiago” p. 48</w:t>
            </w:r>
          </w:p>
          <w:p w:rsidR="00F94437" w:rsidRDefault="000A3791">
            <w:pPr>
              <w:numPr>
                <w:ilvl w:val="0"/>
                <w:numId w:val="15"/>
              </w:numPr>
              <w:ind w:left="405" w:hanging="360"/>
            </w:pPr>
            <w:r>
              <w:t>“Los Caminos Inca” from RWS practice section in online workbook</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left="405" w:hanging="360"/>
            </w:pPr>
            <w:r>
              <w:t>Read to Write:  ¿Qué me cuentas?  St</w:t>
            </w:r>
            <w:r>
              <w:t xml:space="preserve">udents will read 2 articles about different events that occurred in Spanish-speaking countries.  They will then choose one of the events to write an article in their school newspaper as if they had attended this event.  </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National Parks in Chile, Argentina, &amp; Mexico.</w:t>
            </w:r>
          </w:p>
          <w:p w:rsidR="00F94437" w:rsidRDefault="000A3791">
            <w:pPr>
              <w:numPr>
                <w:ilvl w:val="0"/>
                <w:numId w:val="10"/>
              </w:numPr>
              <w:ind w:left="405" w:hanging="360"/>
            </w:pPr>
            <w:r>
              <w:t>Different kinds of competitions in Spanish Speaking countries.</w:t>
            </w:r>
          </w:p>
          <w:p w:rsidR="00F94437" w:rsidRDefault="000A3791">
            <w:pPr>
              <w:numPr>
                <w:ilvl w:val="0"/>
                <w:numId w:val="10"/>
              </w:numPr>
              <w:ind w:left="405" w:hanging="360"/>
            </w:pPr>
            <w:r>
              <w:t>The annual pilgrimage to the Cathedral of Santiago de Compostela in Spain.</w:t>
            </w:r>
          </w:p>
          <w:p w:rsidR="00F94437" w:rsidRDefault="000A3791">
            <w:pPr>
              <w:numPr>
                <w:ilvl w:val="0"/>
                <w:numId w:val="10"/>
              </w:numPr>
              <w:ind w:left="405" w:hanging="360"/>
            </w:pPr>
            <w:r>
              <w:t xml:space="preserve">The Legend of 2 volcanoes in Mexico. </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3"/>
              </w:numPr>
              <w:ind w:left="405" w:right="140" w:hanging="360"/>
            </w:pPr>
            <w:r>
              <w:t>Preterite Tense</w:t>
            </w:r>
          </w:p>
          <w:p w:rsidR="00F94437" w:rsidRDefault="000A3791">
            <w:pPr>
              <w:numPr>
                <w:ilvl w:val="0"/>
                <w:numId w:val="13"/>
              </w:numPr>
              <w:ind w:left="405" w:right="140" w:hanging="360"/>
            </w:pPr>
            <w:r>
              <w:t xml:space="preserve">Verbs </w:t>
            </w:r>
            <w:r>
              <w:t>with spelling &amp; stem changes in the Preterite.</w:t>
            </w:r>
          </w:p>
          <w:p w:rsidR="00F94437" w:rsidRDefault="000A3791">
            <w:pPr>
              <w:numPr>
                <w:ilvl w:val="0"/>
                <w:numId w:val="13"/>
              </w:numPr>
              <w:ind w:left="405" w:right="140" w:hanging="360"/>
            </w:pPr>
            <w:r>
              <w:t>Irregular verbs in the Preterite.</w:t>
            </w:r>
          </w:p>
          <w:p w:rsidR="00F94437" w:rsidRDefault="000A3791">
            <w:pPr>
              <w:numPr>
                <w:ilvl w:val="0"/>
                <w:numId w:val="13"/>
              </w:numPr>
              <w:ind w:left="405" w:right="140" w:hanging="360"/>
            </w:pPr>
            <w:r>
              <w:t>The Imperfect Tense</w:t>
            </w: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1"/>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audio and video activities,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dialogues/presentations, mini-quizzes,</w:t>
            </w:r>
          </w:p>
          <w:p w:rsidR="00F94437" w:rsidRDefault="000A3791">
            <w:pPr>
              <w:ind w:left="390" w:hanging="360"/>
              <w:contextualSpacing w:val="0"/>
            </w:pPr>
            <w:r>
              <w:t xml:space="preserve"> 1 test, 1 read to write activity</w:t>
            </w:r>
          </w:p>
        </w:tc>
      </w:tr>
    </w:tbl>
    <w:p w:rsidR="00F94437" w:rsidRDefault="00F94437">
      <w:pPr>
        <w:spacing w:line="480" w:lineRule="auto"/>
        <w:contextualSpacing w:val="0"/>
      </w:pPr>
    </w:p>
    <w:p w:rsidR="00F94437" w:rsidRDefault="00F94437">
      <w:pPr>
        <w:pStyle w:val="Heading1"/>
        <w:spacing w:before="0" w:after="0"/>
        <w:contextualSpacing w:val="0"/>
      </w:pPr>
      <w:bookmarkStart w:id="22" w:name="h.un1ult6t5bqh" w:colFirst="0" w:colLast="0"/>
      <w:bookmarkEnd w:id="22"/>
    </w:p>
    <w:p w:rsidR="00F94437" w:rsidRDefault="000A3791">
      <w:pPr>
        <w:pStyle w:val="Heading1"/>
        <w:spacing w:before="0" w:after="0"/>
        <w:contextualSpacing w:val="0"/>
      </w:pPr>
      <w:bookmarkStart w:id="23" w:name="h.unw8qkpui4ka" w:colFirst="0" w:colLast="0"/>
      <w:bookmarkEnd w:id="23"/>
      <w:r>
        <w:lastRenderedPageBreak/>
        <w:t>Unit 2:  ¿Cómo te expresas?</w:t>
      </w:r>
    </w:p>
    <w:p w:rsidR="00F94437" w:rsidRDefault="00F94437">
      <w:pPr>
        <w:contextualSpacing w:val="0"/>
      </w:pPr>
    </w:p>
    <w:p w:rsidR="00F94437" w:rsidRDefault="000A3791">
      <w:pPr>
        <w:contextualSpacing w:val="0"/>
      </w:pPr>
      <w:r>
        <w:rPr>
          <w:sz w:val="28"/>
          <w:szCs w:val="28"/>
        </w:rPr>
        <w:t>Time frame:  Approximately 5-6 weeks (End of September - End of October)</w:t>
      </w:r>
    </w:p>
    <w:p w:rsidR="00F94437" w:rsidRDefault="00F94437">
      <w:pPr>
        <w:contextualSpacing w:val="0"/>
      </w:pPr>
    </w:p>
    <w:p w:rsidR="00F94437" w:rsidRDefault="000A3791">
      <w:pPr>
        <w:contextualSpacing w:val="0"/>
      </w:pPr>
      <w:r>
        <w:rPr>
          <w:b/>
          <w:sz w:val="28"/>
          <w:szCs w:val="28"/>
        </w:rPr>
        <w:t xml:space="preserve">Essential Question:  </w:t>
      </w:r>
      <w:r>
        <w:rPr>
          <w:b/>
          <w:sz w:val="28"/>
          <w:szCs w:val="28"/>
          <w:highlight w:val="yellow"/>
        </w:rPr>
        <w:t>How do the arts express how people feel?</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2"/>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05" w:hanging="360"/>
            </w:pPr>
            <w:r>
              <w:t>listen to Spanish music.</w:t>
            </w:r>
          </w:p>
          <w:p w:rsidR="00F94437" w:rsidRDefault="000A3791">
            <w:pPr>
              <w:numPr>
                <w:ilvl w:val="0"/>
                <w:numId w:val="8"/>
              </w:numPr>
              <w:ind w:left="405" w:hanging="360"/>
            </w:pPr>
            <w:r>
              <w:t>watch short video clips about several Spanish artists.</w:t>
            </w:r>
          </w:p>
          <w:p w:rsidR="00F94437" w:rsidRDefault="000A3791">
            <w:pPr>
              <w:numPr>
                <w:ilvl w:val="0"/>
                <w:numId w:val="8"/>
              </w:numPr>
              <w:ind w:left="405" w:hanging="360"/>
            </w:pPr>
            <w:r>
              <w:t>compare how these artists express their ideas.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“Los Mundos de Miró y Dalí” p. 74</w:t>
            </w:r>
          </w:p>
          <w:p w:rsidR="00F94437" w:rsidRDefault="000A3791">
            <w:pPr>
              <w:numPr>
                <w:ilvl w:val="0"/>
                <w:numId w:val="15"/>
              </w:numPr>
              <w:ind w:left="405" w:hanging="360"/>
            </w:pPr>
            <w:r>
              <w:t>“Conexiones: el arte” p. 80</w:t>
            </w:r>
          </w:p>
          <w:p w:rsidR="00F94437" w:rsidRDefault="000A3791">
            <w:pPr>
              <w:numPr>
                <w:ilvl w:val="0"/>
                <w:numId w:val="15"/>
              </w:numPr>
              <w:ind w:left="405" w:hanging="360"/>
            </w:pPr>
            <w:r>
              <w:t>“Espectáculos del mundo latino” p. 84</w:t>
            </w:r>
          </w:p>
          <w:p w:rsidR="00F94437" w:rsidRDefault="000A3791">
            <w:pPr>
              <w:numPr>
                <w:ilvl w:val="0"/>
                <w:numId w:val="15"/>
              </w:numPr>
              <w:ind w:left="405" w:hanging="360"/>
            </w:pPr>
            <w:r>
              <w:t>“Reseña de un musical” p. 92</w:t>
            </w:r>
          </w:p>
          <w:p w:rsidR="00F94437" w:rsidRDefault="000A3791">
            <w:pPr>
              <w:numPr>
                <w:ilvl w:val="0"/>
                <w:numId w:val="15"/>
              </w:numPr>
              <w:ind w:left="405" w:hanging="360"/>
            </w:pPr>
            <w:r>
              <w:t>“El mundo de Francisco Goya” p. 94</w:t>
            </w:r>
          </w:p>
          <w:p w:rsidR="00F94437" w:rsidRDefault="000A3791">
            <w:pPr>
              <w:numPr>
                <w:ilvl w:val="0"/>
                <w:numId w:val="15"/>
              </w:numPr>
              <w:ind w:left="405" w:hanging="360"/>
            </w:pPr>
            <w:r>
              <w:t>“El Arte Tradicional” y “el Arte de vanguardia” y “El arte digital” from RWS practice sectio</w:t>
            </w:r>
            <w:r>
              <w:t>n in online workbook.</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hanging="360"/>
            </w:pPr>
            <w:r>
              <w:t xml:space="preserve">Read to write task:  The students will receive 2 different articles about 2 different Hispanic artists and their work. They will then have to write an article for the school newspaper reviewing one of these artists/work that </w:t>
            </w:r>
            <w:r>
              <w:t>they recently saw on the school trip to the museum.</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Artists of the Spanish-speaking world.</w:t>
            </w:r>
          </w:p>
          <w:p w:rsidR="00F94437" w:rsidRDefault="000A3791">
            <w:pPr>
              <w:numPr>
                <w:ilvl w:val="0"/>
                <w:numId w:val="10"/>
              </w:numPr>
              <w:ind w:left="405" w:hanging="360"/>
            </w:pPr>
            <w:r>
              <w:t>The origins of Salsa.</w:t>
            </w:r>
          </w:p>
          <w:p w:rsidR="00F94437" w:rsidRDefault="000A3791">
            <w:pPr>
              <w:numPr>
                <w:ilvl w:val="0"/>
                <w:numId w:val="10"/>
              </w:numPr>
              <w:ind w:left="405" w:hanging="360"/>
            </w:pPr>
            <w:r>
              <w:t>The Spanish Zarzuela.</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3"/>
              </w:numPr>
              <w:ind w:left="405" w:hanging="360"/>
            </w:pPr>
            <w:r>
              <w:t>Preterite vs. Imperfect</w:t>
            </w:r>
          </w:p>
          <w:p w:rsidR="00F94437" w:rsidRDefault="000A3791">
            <w:pPr>
              <w:numPr>
                <w:ilvl w:val="0"/>
                <w:numId w:val="13"/>
              </w:numPr>
              <w:ind w:left="405" w:hanging="360"/>
            </w:pPr>
            <w:r>
              <w:t xml:space="preserve">Verbs with different meanings in the Imperfect and the Preterite. </w:t>
            </w: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3"/>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authentic video and audio sources,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 mini-quizzes, 1</w:t>
            </w:r>
            <w:r>
              <w:t xml:space="preserve"> test, 1 composition, debate</w:t>
            </w:r>
          </w:p>
        </w:tc>
      </w:tr>
    </w:tbl>
    <w:p w:rsidR="00F94437" w:rsidRDefault="00F94437">
      <w:pPr>
        <w:pStyle w:val="Heading1"/>
        <w:contextualSpacing w:val="0"/>
      </w:pPr>
      <w:bookmarkStart w:id="24" w:name="h.7orl13uixy7f" w:colFirst="0" w:colLast="0"/>
      <w:bookmarkEnd w:id="24"/>
    </w:p>
    <w:p w:rsidR="00F94437" w:rsidRDefault="00F94437">
      <w:pPr>
        <w:pStyle w:val="Heading1"/>
        <w:contextualSpacing w:val="0"/>
      </w:pPr>
      <w:bookmarkStart w:id="25" w:name="h.yl1adr6jmlnq" w:colFirst="0" w:colLast="0"/>
      <w:bookmarkEnd w:id="25"/>
    </w:p>
    <w:p w:rsidR="00F94437" w:rsidRDefault="000A3791">
      <w:pPr>
        <w:pStyle w:val="Heading1"/>
        <w:contextualSpacing w:val="0"/>
      </w:pPr>
      <w:bookmarkStart w:id="26" w:name="h.h2zovecu4vyv" w:colFirst="0" w:colLast="0"/>
      <w:bookmarkEnd w:id="26"/>
      <w:r>
        <w:lastRenderedPageBreak/>
        <w:t>Unit 3:  ¿Qué haces para estar en forma?</w:t>
      </w:r>
    </w:p>
    <w:p w:rsidR="00F94437" w:rsidRDefault="00F94437">
      <w:pPr>
        <w:contextualSpacing w:val="0"/>
      </w:pPr>
    </w:p>
    <w:p w:rsidR="00F94437" w:rsidRDefault="000A3791">
      <w:pPr>
        <w:contextualSpacing w:val="0"/>
      </w:pPr>
      <w:r>
        <w:rPr>
          <w:sz w:val="28"/>
          <w:szCs w:val="28"/>
        </w:rPr>
        <w:t>Time frame:  approximately 6 weeks (November -beginning of December)</w:t>
      </w:r>
    </w:p>
    <w:p w:rsidR="00F94437" w:rsidRDefault="00F94437">
      <w:pPr>
        <w:contextualSpacing w:val="0"/>
      </w:pPr>
    </w:p>
    <w:p w:rsidR="00F94437" w:rsidRDefault="000A3791">
      <w:pPr>
        <w:contextualSpacing w:val="0"/>
      </w:pPr>
      <w:r>
        <w:rPr>
          <w:b/>
          <w:sz w:val="28"/>
          <w:szCs w:val="28"/>
        </w:rPr>
        <w:t xml:space="preserve">Essential Question: </w:t>
      </w:r>
      <w:r>
        <w:rPr>
          <w:b/>
          <w:sz w:val="28"/>
          <w:szCs w:val="28"/>
          <w:highlight w:val="yellow"/>
        </w:rPr>
        <w:t xml:space="preserve">What is a healthy lifestyle? </w:t>
      </w:r>
      <w:r>
        <w:rPr>
          <w:b/>
          <w:sz w:val="28"/>
          <w:szCs w:val="28"/>
        </w:rPr>
        <w:t xml:space="preserve"> </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4"/>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05" w:hanging="360"/>
            </w:pPr>
            <w:r>
              <w:t>listen to and discuss health advice and nutrition.</w:t>
            </w:r>
          </w:p>
          <w:p w:rsidR="00F94437" w:rsidRDefault="000A3791">
            <w:pPr>
              <w:numPr>
                <w:ilvl w:val="0"/>
                <w:numId w:val="8"/>
              </w:numPr>
              <w:ind w:left="405" w:hanging="360"/>
            </w:pPr>
            <w:r>
              <w:t>give advice to others about healthy lifestyles.</w:t>
            </w:r>
          </w:p>
          <w:p w:rsidR="00F94437" w:rsidRDefault="000A3791">
            <w:pPr>
              <w:numPr>
                <w:ilvl w:val="0"/>
                <w:numId w:val="8"/>
              </w:numPr>
              <w:ind w:left="405" w:hanging="360"/>
            </w:pPr>
            <w:r>
              <w:t>compare an ancient game with a modern game.</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“La alimentación de los jóvenes” p. 116</w:t>
            </w:r>
          </w:p>
          <w:p w:rsidR="00F94437" w:rsidRDefault="000A3791">
            <w:pPr>
              <w:numPr>
                <w:ilvl w:val="0"/>
                <w:numId w:val="15"/>
              </w:numPr>
              <w:ind w:left="405" w:hanging="360"/>
            </w:pPr>
            <w:r>
              <w:t>“Consejos para una alimentación saludable” p. 117</w:t>
            </w:r>
          </w:p>
          <w:p w:rsidR="00F94437" w:rsidRDefault="000A3791">
            <w:pPr>
              <w:numPr>
                <w:ilvl w:val="0"/>
                <w:numId w:val="15"/>
              </w:numPr>
              <w:ind w:left="405" w:hanging="360"/>
            </w:pPr>
            <w:r>
              <w:t>“Las plantas medicinales” p. 120</w:t>
            </w:r>
          </w:p>
          <w:p w:rsidR="00F94437" w:rsidRDefault="000A3791">
            <w:pPr>
              <w:numPr>
                <w:ilvl w:val="0"/>
                <w:numId w:val="15"/>
              </w:numPr>
              <w:ind w:left="405" w:hanging="360"/>
            </w:pPr>
            <w:r>
              <w:t>“Las ciencias” p. 124</w:t>
            </w:r>
          </w:p>
          <w:p w:rsidR="00F94437" w:rsidRDefault="000A3791">
            <w:pPr>
              <w:numPr>
                <w:ilvl w:val="0"/>
                <w:numId w:val="15"/>
              </w:numPr>
              <w:ind w:left="405" w:hanging="360"/>
            </w:pPr>
            <w:r>
              <w:t>“Día mundial de la salud” p. 129</w:t>
            </w:r>
          </w:p>
          <w:p w:rsidR="00F94437" w:rsidRDefault="000A3791">
            <w:pPr>
              <w:numPr>
                <w:ilvl w:val="0"/>
                <w:numId w:val="15"/>
              </w:numPr>
              <w:ind w:left="405" w:hanging="360"/>
            </w:pPr>
            <w:r>
              <w:t>“La educación física en España” p. 131</w:t>
            </w:r>
          </w:p>
          <w:p w:rsidR="00F94437" w:rsidRDefault="000A3791">
            <w:pPr>
              <w:numPr>
                <w:ilvl w:val="0"/>
                <w:numId w:val="15"/>
              </w:numPr>
              <w:ind w:left="405" w:hanging="360"/>
            </w:pPr>
            <w:r>
              <w:t>“Un juego muy antiguo” p. 141</w:t>
            </w:r>
          </w:p>
          <w:p w:rsidR="00F94437" w:rsidRDefault="000A3791">
            <w:pPr>
              <w:numPr>
                <w:ilvl w:val="0"/>
                <w:numId w:val="15"/>
              </w:numPr>
              <w:ind w:left="405" w:hanging="360"/>
            </w:pPr>
            <w:r>
              <w:t xml:space="preserve">“¡Cambia </w:t>
            </w:r>
            <w:r>
              <w:t>tus hábitos” p. 146</w:t>
            </w:r>
          </w:p>
          <w:p w:rsidR="00F94437" w:rsidRDefault="000A3791">
            <w:pPr>
              <w:numPr>
                <w:ilvl w:val="0"/>
                <w:numId w:val="15"/>
              </w:numPr>
              <w:ind w:left="405" w:hanging="360"/>
            </w:pPr>
            <w:r>
              <w:t xml:space="preserve">“¿Qué haces para estar en forma? &amp; La ecodieta es un nuevo hábito alimenticio” from RWS practice section in online workbook. </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hanging="360"/>
            </w:pPr>
            <w:r>
              <w:t xml:space="preserve">Project:  Google slides Presentation on how to live a healthy lifestyle.  Students will use research from articles that they have read, as well as prior knowledge to inform their classmates about key elements to living a healthy life.  </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 xml:space="preserve">Medicinal </w:t>
            </w:r>
            <w:r>
              <w:t>plants of Latin America</w:t>
            </w:r>
          </w:p>
          <w:p w:rsidR="00F94437" w:rsidRDefault="000A3791">
            <w:pPr>
              <w:numPr>
                <w:ilvl w:val="0"/>
                <w:numId w:val="10"/>
              </w:numPr>
              <w:ind w:left="405" w:hanging="360"/>
            </w:pPr>
            <w:r>
              <w:t>Eating habits of young Spaniards.</w:t>
            </w:r>
          </w:p>
          <w:p w:rsidR="00F94437" w:rsidRDefault="000A3791">
            <w:pPr>
              <w:numPr>
                <w:ilvl w:val="0"/>
                <w:numId w:val="10"/>
              </w:numPr>
              <w:ind w:left="405" w:hanging="360"/>
            </w:pPr>
            <w:r>
              <w:t xml:space="preserve">Physical education in Spain. </w:t>
            </w:r>
          </w:p>
          <w:p w:rsidR="00F94437" w:rsidRDefault="000A3791">
            <w:pPr>
              <w:numPr>
                <w:ilvl w:val="0"/>
                <w:numId w:val="10"/>
              </w:numPr>
              <w:ind w:left="405" w:hanging="360"/>
            </w:pPr>
            <w:r>
              <w:t xml:space="preserve">Sports in ancient American civilizations. </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1"/>
              </w:numPr>
              <w:ind w:hanging="360"/>
            </w:pPr>
            <w:r>
              <w:t>Affirmative and negative informal commands</w:t>
            </w:r>
          </w:p>
          <w:p w:rsidR="00F94437" w:rsidRDefault="000A3791">
            <w:pPr>
              <w:numPr>
                <w:ilvl w:val="0"/>
                <w:numId w:val="11"/>
              </w:numPr>
              <w:ind w:hanging="360"/>
            </w:pPr>
            <w:r>
              <w:t>Affirmative and negative formal commands</w:t>
            </w:r>
          </w:p>
          <w:p w:rsidR="00F94437" w:rsidRDefault="000A3791">
            <w:pPr>
              <w:numPr>
                <w:ilvl w:val="0"/>
                <w:numId w:val="11"/>
              </w:numPr>
              <w:ind w:hanging="360"/>
            </w:pPr>
            <w:r>
              <w:t xml:space="preserve">Subjunctive mood of regular, irregular, and stem-changing verbs. </w:t>
            </w: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5"/>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authentic video and audio sources,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 mini-quizzes, 1 test, 1 project</w:t>
            </w:r>
          </w:p>
        </w:tc>
      </w:tr>
    </w:tbl>
    <w:p w:rsidR="00F94437" w:rsidRDefault="00F94437">
      <w:pPr>
        <w:pStyle w:val="Heading1"/>
        <w:spacing w:before="0" w:after="0"/>
        <w:contextualSpacing w:val="0"/>
      </w:pPr>
      <w:bookmarkStart w:id="27" w:name="h.w5dprcjk4hk" w:colFirst="0" w:colLast="0"/>
      <w:bookmarkEnd w:id="27"/>
    </w:p>
    <w:p w:rsidR="00F94437" w:rsidRDefault="000A3791">
      <w:pPr>
        <w:pStyle w:val="Heading1"/>
        <w:spacing w:before="0" w:after="0"/>
        <w:contextualSpacing w:val="0"/>
      </w:pPr>
      <w:bookmarkStart w:id="28" w:name="h.4g15drvnk59f" w:colFirst="0" w:colLast="0"/>
      <w:bookmarkEnd w:id="28"/>
      <w:r>
        <w:t>Unit 4:  ¿Cómo te llevas con los demás?</w:t>
      </w:r>
    </w:p>
    <w:p w:rsidR="00F94437" w:rsidRDefault="00F94437">
      <w:pPr>
        <w:contextualSpacing w:val="0"/>
      </w:pPr>
    </w:p>
    <w:p w:rsidR="00F94437" w:rsidRDefault="000A3791">
      <w:pPr>
        <w:contextualSpacing w:val="0"/>
      </w:pPr>
      <w:r>
        <w:rPr>
          <w:sz w:val="28"/>
          <w:szCs w:val="28"/>
        </w:rPr>
        <w:lastRenderedPageBreak/>
        <w:t>Time frame:  approximately 4 weeks (Before Dec. break &amp; first two weeks in January)</w:t>
      </w:r>
    </w:p>
    <w:p w:rsidR="00F94437" w:rsidRDefault="00F94437">
      <w:pPr>
        <w:contextualSpacing w:val="0"/>
      </w:pPr>
    </w:p>
    <w:p w:rsidR="00F94437" w:rsidRDefault="000A3791">
      <w:pPr>
        <w:contextualSpacing w:val="0"/>
      </w:pPr>
      <w:r>
        <w:rPr>
          <w:b/>
          <w:sz w:val="28"/>
          <w:szCs w:val="28"/>
        </w:rPr>
        <w:t xml:space="preserve">Essential Question: </w:t>
      </w:r>
      <w:r>
        <w:rPr>
          <w:sz w:val="28"/>
          <w:szCs w:val="28"/>
        </w:rPr>
        <w:t xml:space="preserve"> </w:t>
      </w:r>
      <w:r>
        <w:rPr>
          <w:sz w:val="28"/>
          <w:szCs w:val="28"/>
          <w:highlight w:val="yellow"/>
        </w:rPr>
        <w:t xml:space="preserve">What types of </w:t>
      </w:r>
      <w:r>
        <w:rPr>
          <w:sz w:val="28"/>
          <w:szCs w:val="28"/>
          <w:highlight w:val="yellow"/>
        </w:rPr>
        <w:t>relationships are important?</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6"/>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05" w:hanging="360"/>
            </w:pPr>
            <w:r>
              <w:t>listen to different types of relationships.</w:t>
            </w:r>
          </w:p>
          <w:p w:rsidR="00F94437" w:rsidRDefault="000A3791">
            <w:pPr>
              <w:numPr>
                <w:ilvl w:val="0"/>
                <w:numId w:val="8"/>
              </w:numPr>
              <w:ind w:left="405" w:hanging="360"/>
            </w:pPr>
            <w:r>
              <w:t>discuss types of conflicts.</w:t>
            </w:r>
          </w:p>
          <w:p w:rsidR="00F94437" w:rsidRDefault="000A3791">
            <w:pPr>
              <w:numPr>
                <w:ilvl w:val="0"/>
                <w:numId w:val="8"/>
              </w:numPr>
              <w:ind w:left="405" w:hanging="360"/>
            </w:pPr>
            <w:r>
              <w:t xml:space="preserve">express opinions and emotions while discussing problems. </w:t>
            </w:r>
          </w:p>
          <w:p w:rsidR="00F94437" w:rsidRDefault="000A3791">
            <w:pPr>
              <w:numPr>
                <w:ilvl w:val="0"/>
                <w:numId w:val="8"/>
              </w:numPr>
              <w:ind w:left="405" w:hanging="360"/>
            </w:pPr>
            <w:r>
              <w:t>compare the relationships between teens &amp; their parents in Mexico and their own personal experience.</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“Prueba de la amistad” p. 162</w:t>
            </w:r>
          </w:p>
          <w:p w:rsidR="00F94437" w:rsidRDefault="000A3791">
            <w:pPr>
              <w:numPr>
                <w:ilvl w:val="0"/>
                <w:numId w:val="15"/>
              </w:numPr>
              <w:ind w:left="405" w:hanging="360"/>
            </w:pPr>
            <w:r>
              <w:t>“No me vas a creer” p. p. 173</w:t>
            </w:r>
          </w:p>
          <w:p w:rsidR="00F94437" w:rsidRDefault="000A3791">
            <w:pPr>
              <w:numPr>
                <w:ilvl w:val="0"/>
                <w:numId w:val="15"/>
              </w:numPr>
              <w:ind w:left="405" w:hanging="360"/>
            </w:pPr>
            <w:r>
              <w:t>“Conexiones-Las Ciencias Sociales” p. 170</w:t>
            </w:r>
          </w:p>
          <w:p w:rsidR="00F94437" w:rsidRDefault="000A3791">
            <w:pPr>
              <w:numPr>
                <w:ilvl w:val="0"/>
                <w:numId w:val="15"/>
              </w:numPr>
              <w:ind w:left="405" w:hanging="360"/>
            </w:pPr>
            <w:r>
              <w:t>Fondo Cultural- el mundo hispano: “La telenovela” p. 178</w:t>
            </w:r>
          </w:p>
          <w:p w:rsidR="00F94437" w:rsidRDefault="000A3791">
            <w:pPr>
              <w:numPr>
                <w:ilvl w:val="0"/>
                <w:numId w:val="15"/>
              </w:numPr>
              <w:ind w:left="405" w:hanging="360"/>
            </w:pPr>
            <w:r>
              <w:t>“El amor en las artes” p. 186</w:t>
            </w:r>
          </w:p>
          <w:p w:rsidR="00F94437" w:rsidRDefault="000A3791">
            <w:pPr>
              <w:numPr>
                <w:ilvl w:val="0"/>
                <w:numId w:val="15"/>
              </w:numPr>
              <w:ind w:left="405" w:hanging="360"/>
            </w:pPr>
            <w:r>
              <w:t>“Llevarse bien con los hermanos” &amp; “Cómo resolver conflictos entre amigos” from RWS practice section in online workbook.</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hanging="360"/>
            </w:pPr>
            <w:r>
              <w:t>Read to write task:  Students will Read two articles about getting along with friends  and getting along with family members.  From the information in the articles, they will decide why it is easier/harder to get along with one group and opposed to</w:t>
            </w:r>
            <w:r>
              <w:t xml:space="preserve"> the other.  </w:t>
            </w:r>
          </w:p>
          <w:p w:rsidR="00F94437" w:rsidRDefault="000A3791">
            <w:pPr>
              <w:numPr>
                <w:ilvl w:val="0"/>
                <w:numId w:val="2"/>
              </w:numPr>
              <w:ind w:hanging="360"/>
            </w:pPr>
            <w:r>
              <w:t>Mini project: write a poem in Spanish about your best friend or what you think friendship is?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Love and friendship celebrations in the Spanish-speaking world.</w:t>
            </w:r>
          </w:p>
          <w:p w:rsidR="00F94437" w:rsidRDefault="000A3791">
            <w:pPr>
              <w:numPr>
                <w:ilvl w:val="0"/>
                <w:numId w:val="10"/>
              </w:numPr>
              <w:ind w:left="405" w:hanging="360"/>
            </w:pPr>
            <w:r>
              <w:t>Love in the arts.</w:t>
            </w:r>
          </w:p>
          <w:p w:rsidR="00F94437" w:rsidRDefault="000A3791">
            <w:pPr>
              <w:numPr>
                <w:ilvl w:val="0"/>
                <w:numId w:val="10"/>
              </w:numPr>
              <w:ind w:left="405" w:hanging="360"/>
            </w:pPr>
            <w:r>
              <w:t>The soap opera in Latin America.</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4"/>
              </w:numPr>
              <w:ind w:hanging="360"/>
            </w:pPr>
            <w:r>
              <w:t>Subjunctive mood with verbs of emotion.</w:t>
            </w:r>
          </w:p>
          <w:p w:rsidR="00F94437" w:rsidRDefault="000A3791">
            <w:pPr>
              <w:numPr>
                <w:ilvl w:val="0"/>
                <w:numId w:val="13"/>
              </w:numPr>
              <w:ind w:hanging="360"/>
            </w:pPr>
            <w:r>
              <w:t>Por vs. Para.</w:t>
            </w:r>
          </w:p>
          <w:p w:rsidR="00F94437" w:rsidRDefault="000A3791">
            <w:pPr>
              <w:numPr>
                <w:ilvl w:val="0"/>
                <w:numId w:val="13"/>
              </w:numPr>
              <w:ind w:hanging="360"/>
            </w:pPr>
            <w:r>
              <w:t xml:space="preserve">Possessive pronouns. </w:t>
            </w: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7"/>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authentic video and audio sources,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 mini-quizzes, 1 test, 1 read to write task, mini project.</w:t>
            </w:r>
          </w:p>
        </w:tc>
      </w:tr>
    </w:tbl>
    <w:p w:rsidR="00F94437" w:rsidRDefault="000A3791">
      <w:pPr>
        <w:pStyle w:val="Heading1"/>
        <w:contextualSpacing w:val="0"/>
      </w:pPr>
      <w:bookmarkStart w:id="29" w:name="h.6gdf3p90fp5c" w:colFirst="0" w:colLast="0"/>
      <w:bookmarkEnd w:id="29"/>
      <w:r>
        <w:t>Unit 5:  Trabajo y Comunidad</w:t>
      </w:r>
    </w:p>
    <w:p w:rsidR="00F94437" w:rsidRDefault="000A3791">
      <w:pPr>
        <w:contextualSpacing w:val="0"/>
      </w:pPr>
      <w:r>
        <w:rPr>
          <w:sz w:val="28"/>
          <w:szCs w:val="28"/>
        </w:rPr>
        <w:t>Time frame:  approximately 4 weeks ( February - March)</w:t>
      </w:r>
    </w:p>
    <w:p w:rsidR="00F94437" w:rsidRDefault="00F94437">
      <w:pPr>
        <w:contextualSpacing w:val="0"/>
      </w:pPr>
    </w:p>
    <w:p w:rsidR="00F94437" w:rsidRDefault="000A3791">
      <w:pPr>
        <w:contextualSpacing w:val="0"/>
      </w:pPr>
      <w:r>
        <w:rPr>
          <w:b/>
          <w:sz w:val="28"/>
          <w:szCs w:val="28"/>
        </w:rPr>
        <w:lastRenderedPageBreak/>
        <w:t xml:space="preserve">Essential Question:  </w:t>
      </w:r>
      <w:r>
        <w:rPr>
          <w:sz w:val="28"/>
          <w:szCs w:val="28"/>
          <w:shd w:val="clear" w:color="auto" w:fill="FFFF99"/>
        </w:rPr>
        <w:t>What is the importance of finding a job or profession?</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8"/>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20" w:hanging="360"/>
            </w:pPr>
            <w:r>
              <w:t>listen to job interviews</w:t>
            </w:r>
          </w:p>
          <w:p w:rsidR="00F94437" w:rsidRDefault="000A3791">
            <w:pPr>
              <w:numPr>
                <w:ilvl w:val="0"/>
                <w:numId w:val="8"/>
              </w:numPr>
              <w:ind w:left="420" w:hanging="360"/>
            </w:pPr>
            <w:r>
              <w:t>listen to and talk about classified ads</w:t>
            </w:r>
          </w:p>
          <w:p w:rsidR="00F94437" w:rsidRDefault="000A3791">
            <w:pPr>
              <w:numPr>
                <w:ilvl w:val="0"/>
                <w:numId w:val="8"/>
              </w:numPr>
              <w:ind w:left="420" w:hanging="360"/>
            </w:pPr>
            <w:r>
              <w:t>talk about applying for a job</w:t>
            </w:r>
          </w:p>
          <w:p w:rsidR="00F94437" w:rsidRDefault="000A3791">
            <w:pPr>
              <w:numPr>
                <w:ilvl w:val="0"/>
                <w:numId w:val="8"/>
              </w:numPr>
              <w:ind w:left="420" w:hanging="360"/>
            </w:pPr>
            <w:r>
              <w:t>ex</w:t>
            </w:r>
            <w:r>
              <w:t>change information about your skills, background experience, and job opportunities.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“Los anuncios clasificados” - p.209</w:t>
            </w:r>
          </w:p>
          <w:p w:rsidR="00F94437" w:rsidRDefault="000A3791">
            <w:pPr>
              <w:numPr>
                <w:ilvl w:val="0"/>
                <w:numId w:val="15"/>
              </w:numPr>
              <w:ind w:left="405" w:hanging="360"/>
            </w:pPr>
            <w:r>
              <w:t>“El mejor trabajo para ti” - p.212</w:t>
            </w:r>
          </w:p>
          <w:p w:rsidR="00F94437" w:rsidRDefault="000A3791">
            <w:pPr>
              <w:numPr>
                <w:ilvl w:val="0"/>
                <w:numId w:val="15"/>
              </w:numPr>
              <w:ind w:left="405" w:hanging="360"/>
            </w:pPr>
            <w:r>
              <w:t>“En voz alta”(poema) - p.215</w:t>
            </w:r>
          </w:p>
          <w:p w:rsidR="00F94437" w:rsidRDefault="000A3791">
            <w:pPr>
              <w:numPr>
                <w:ilvl w:val="0"/>
                <w:numId w:val="15"/>
              </w:numPr>
              <w:ind w:left="405" w:hanging="360"/>
            </w:pPr>
            <w:r>
              <w:t>“El arte” - p.219 (with mapa global interactivo)</w:t>
            </w:r>
          </w:p>
          <w:p w:rsidR="00F94437" w:rsidRDefault="000A3791">
            <w:pPr>
              <w:numPr>
                <w:ilvl w:val="0"/>
                <w:numId w:val="15"/>
              </w:numPr>
              <w:ind w:left="405" w:hanging="360"/>
            </w:pPr>
            <w:r>
              <w:t>“La Pobreza” - p. 238-241 (with guided WB and communicative WB)</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left="405" w:hanging="360"/>
            </w:pPr>
            <w:r>
              <w:t>formal writing- write a cover letter to apply for a job. Try to persuade reader.(100 words)</w:t>
            </w:r>
          </w:p>
          <w:p w:rsidR="00F94437" w:rsidRDefault="000A3791">
            <w:pPr>
              <w:numPr>
                <w:ilvl w:val="0"/>
                <w:numId w:val="2"/>
              </w:numPr>
              <w:ind w:left="405" w:hanging="360"/>
            </w:pPr>
            <w:r>
              <w:t>informal writing-create a classified ad, using online research and vocabulary.</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“Puente a la Cultura” section of each chapter features readings, articles and video documentaries from a variety of spanish-speaking cultures.  Guided web activities offer opportunities to further explore cultural themes.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3"/>
              </w:numPr>
              <w:ind w:left="420" w:hanging="360"/>
            </w:pPr>
            <w:r>
              <w:t>present perfect tense</w:t>
            </w:r>
          </w:p>
          <w:p w:rsidR="00F94437" w:rsidRDefault="00F94437">
            <w:pPr>
              <w:contextualSpacing w:val="0"/>
            </w:pP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9"/>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audio and video activities,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dialogues/presentations, mini-quizzes, 1 test, 1 formal or informal writing (to be determined)</w:t>
            </w:r>
          </w:p>
        </w:tc>
      </w:tr>
    </w:tbl>
    <w:p w:rsidR="00F94437" w:rsidRDefault="00F94437">
      <w:pPr>
        <w:spacing w:line="480" w:lineRule="auto"/>
        <w:contextualSpacing w:val="0"/>
      </w:pPr>
    </w:p>
    <w:p w:rsidR="00F94437" w:rsidRDefault="00F94437">
      <w:pPr>
        <w:pStyle w:val="Heading1"/>
        <w:contextualSpacing w:val="0"/>
      </w:pPr>
      <w:bookmarkStart w:id="30" w:name="h.bd5xg0m8olau" w:colFirst="0" w:colLast="0"/>
      <w:bookmarkEnd w:id="30"/>
    </w:p>
    <w:p w:rsidR="00F94437" w:rsidRDefault="00F94437">
      <w:pPr>
        <w:contextualSpacing w:val="0"/>
      </w:pPr>
    </w:p>
    <w:p w:rsidR="00F94437" w:rsidRDefault="000A3791">
      <w:pPr>
        <w:pStyle w:val="Heading1"/>
        <w:contextualSpacing w:val="0"/>
      </w:pPr>
      <w:bookmarkStart w:id="31" w:name="h.5wnz9sjvann5" w:colFirst="0" w:colLast="0"/>
      <w:bookmarkEnd w:id="31"/>
      <w:r>
        <w:t>Unit 6:  ¿Qué nos traerá el futuro?</w:t>
      </w:r>
    </w:p>
    <w:p w:rsidR="00F94437" w:rsidRDefault="000A3791">
      <w:pPr>
        <w:contextualSpacing w:val="0"/>
      </w:pPr>
      <w:r>
        <w:rPr>
          <w:sz w:val="28"/>
          <w:szCs w:val="28"/>
        </w:rPr>
        <w:t>Time frame:  approximately 4 weeks (March- April)</w:t>
      </w:r>
    </w:p>
    <w:p w:rsidR="00F94437" w:rsidRDefault="00F94437">
      <w:pPr>
        <w:contextualSpacing w:val="0"/>
      </w:pPr>
    </w:p>
    <w:p w:rsidR="00F94437" w:rsidRDefault="000A3791">
      <w:pPr>
        <w:contextualSpacing w:val="0"/>
      </w:pPr>
      <w:r>
        <w:rPr>
          <w:b/>
          <w:sz w:val="28"/>
          <w:szCs w:val="28"/>
        </w:rPr>
        <w:t xml:space="preserve">Essential Question:  </w:t>
      </w:r>
      <w:r>
        <w:rPr>
          <w:sz w:val="28"/>
          <w:szCs w:val="28"/>
          <w:shd w:val="clear" w:color="auto" w:fill="FFFF99"/>
        </w:rPr>
        <w:t>What does the future hold for us?</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a"/>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05" w:hanging="360"/>
            </w:pPr>
            <w:r>
              <w:t>listen and speak about future plans and predictions</w:t>
            </w:r>
          </w:p>
          <w:p w:rsidR="00F94437" w:rsidRDefault="000A3791">
            <w:pPr>
              <w:numPr>
                <w:ilvl w:val="0"/>
                <w:numId w:val="8"/>
              </w:numPr>
              <w:ind w:left="405" w:hanging="360"/>
            </w:pPr>
            <w:r>
              <w:t>talk about future problems and advances</w:t>
            </w:r>
          </w:p>
          <w:p w:rsidR="00F94437" w:rsidRDefault="000A3791">
            <w:pPr>
              <w:numPr>
                <w:ilvl w:val="0"/>
                <w:numId w:val="8"/>
              </w:numPr>
              <w:ind w:left="405" w:hanging="360"/>
            </w:pPr>
            <w:r>
              <w:t>expla</w:t>
            </w:r>
            <w:r>
              <w:t>in career goals for the future</w:t>
            </w:r>
          </w:p>
          <w:p w:rsidR="00F94437" w:rsidRDefault="000A3791">
            <w:pPr>
              <w:numPr>
                <w:ilvl w:val="0"/>
                <w:numId w:val="8"/>
              </w:numPr>
              <w:ind w:left="405" w:hanging="360"/>
            </w:pPr>
            <w:r>
              <w:t>listen to how hispanic architects are shaping the future</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“Jóvenes hispanohablantes en Washington” - p.262</w:t>
            </w:r>
          </w:p>
          <w:p w:rsidR="00F94437" w:rsidRDefault="000A3791">
            <w:pPr>
              <w:numPr>
                <w:ilvl w:val="0"/>
                <w:numId w:val="15"/>
              </w:numPr>
              <w:ind w:left="405" w:hanging="360"/>
            </w:pPr>
            <w:r>
              <w:t>“Rima LIII” - p.264 (poem)</w:t>
            </w:r>
          </w:p>
          <w:p w:rsidR="00F94437" w:rsidRDefault="000A3791">
            <w:pPr>
              <w:numPr>
                <w:ilvl w:val="0"/>
                <w:numId w:val="15"/>
              </w:numPr>
              <w:ind w:left="405" w:hanging="360"/>
            </w:pPr>
            <w:r>
              <w:t>“Bachillerato Internacional” - p.271</w:t>
            </w:r>
          </w:p>
          <w:p w:rsidR="00F94437" w:rsidRDefault="000A3791">
            <w:pPr>
              <w:numPr>
                <w:ilvl w:val="0"/>
                <w:numId w:val="15"/>
              </w:numPr>
              <w:ind w:left="405" w:hanging="360"/>
            </w:pPr>
            <w:r>
              <w:t>“La vida en el 2050” - p.272 (article)</w:t>
            </w:r>
          </w:p>
          <w:p w:rsidR="00F94437" w:rsidRDefault="000A3791">
            <w:pPr>
              <w:numPr>
                <w:ilvl w:val="0"/>
                <w:numId w:val="15"/>
              </w:numPr>
              <w:ind w:left="405" w:hanging="360"/>
            </w:pPr>
            <w:r>
              <w:t>“El español en la comunidad” - p.276</w:t>
            </w:r>
          </w:p>
          <w:p w:rsidR="00F94437" w:rsidRDefault="000A3791">
            <w:pPr>
              <w:numPr>
                <w:ilvl w:val="0"/>
                <w:numId w:val="15"/>
              </w:numPr>
              <w:ind w:left="405" w:hanging="360"/>
            </w:pPr>
            <w:r>
              <w:t>“Rosa” - p.284-287</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left="405" w:hanging="360"/>
            </w:pPr>
            <w:r>
              <w:t>“El futuro según el presente” - write an essay comparing the past and the present (100 words)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“Puente a la Cultura” section of each chapter features readings, articles and video documentaries from a variety of spanish-speaking cultures.  Guided web activities offer opportunities to further explore cultural themes.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6"/>
              </w:numPr>
              <w:ind w:left="390" w:hanging="360"/>
            </w:pPr>
            <w:r>
              <w:t>future tense</w:t>
            </w:r>
          </w:p>
          <w:p w:rsidR="00F94437" w:rsidRDefault="000A3791">
            <w:pPr>
              <w:numPr>
                <w:ilvl w:val="0"/>
                <w:numId w:val="16"/>
              </w:numPr>
              <w:ind w:left="390" w:hanging="360"/>
            </w:pPr>
            <w:r>
              <w:t>future of</w:t>
            </w:r>
            <w:r>
              <w:t xml:space="preserve"> probability</w:t>
            </w: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b"/>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audio and video activities,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dialogues/presentations, mini-quizzes, 1 test, 1 formal or informal writing (to be determined)</w:t>
            </w:r>
          </w:p>
        </w:tc>
      </w:tr>
    </w:tbl>
    <w:p w:rsidR="00F94437" w:rsidRDefault="00F94437">
      <w:pPr>
        <w:spacing w:line="480" w:lineRule="auto"/>
        <w:contextualSpacing w:val="0"/>
      </w:pPr>
    </w:p>
    <w:p w:rsidR="00F94437" w:rsidRDefault="00F94437">
      <w:pPr>
        <w:pStyle w:val="Heading1"/>
        <w:contextualSpacing w:val="0"/>
      </w:pPr>
      <w:bookmarkStart w:id="32" w:name="h.f5d6fw8nav25" w:colFirst="0" w:colLast="0"/>
      <w:bookmarkEnd w:id="32"/>
    </w:p>
    <w:p w:rsidR="00F94437" w:rsidRDefault="000A3791">
      <w:pPr>
        <w:pStyle w:val="Heading1"/>
        <w:contextualSpacing w:val="0"/>
      </w:pPr>
      <w:bookmarkStart w:id="33" w:name="h.atk0ry69d2ih" w:colFirst="0" w:colLast="0"/>
      <w:bookmarkEnd w:id="33"/>
      <w:r>
        <w:t>Unit 7:  Encuentro entre culturas</w:t>
      </w:r>
    </w:p>
    <w:p w:rsidR="00F94437" w:rsidRDefault="000A3791">
      <w:pPr>
        <w:contextualSpacing w:val="0"/>
      </w:pPr>
      <w:r>
        <w:rPr>
          <w:sz w:val="28"/>
          <w:szCs w:val="28"/>
        </w:rPr>
        <w:t>Time frame:  approximately 4 weeks (beginning of May - first week in June)</w:t>
      </w:r>
    </w:p>
    <w:p w:rsidR="00F94437" w:rsidRDefault="00F94437">
      <w:pPr>
        <w:contextualSpacing w:val="0"/>
      </w:pPr>
    </w:p>
    <w:p w:rsidR="00F94437" w:rsidRDefault="000A3791">
      <w:pPr>
        <w:contextualSpacing w:val="0"/>
      </w:pPr>
      <w:r>
        <w:rPr>
          <w:b/>
          <w:sz w:val="28"/>
          <w:szCs w:val="28"/>
        </w:rPr>
        <w:t xml:space="preserve">Essential Question:  </w:t>
      </w:r>
      <w:r>
        <w:rPr>
          <w:sz w:val="28"/>
          <w:szCs w:val="28"/>
          <w:shd w:val="clear" w:color="auto" w:fill="FFFF99"/>
        </w:rPr>
        <w:t>What are some interactions between the spanish-speaking cultures?</w:t>
      </w:r>
    </w:p>
    <w:p w:rsidR="00F94437" w:rsidRDefault="00F94437">
      <w:pPr>
        <w:contextualSpacing w:val="0"/>
      </w:pPr>
    </w:p>
    <w:p w:rsidR="00F94437" w:rsidRDefault="000A3791">
      <w:pPr>
        <w:contextualSpacing w:val="0"/>
      </w:pPr>
      <w:r>
        <w:rPr>
          <w:b/>
          <w:sz w:val="28"/>
          <w:szCs w:val="28"/>
        </w:rPr>
        <w:t>Content map of CC Standards, Key Ideas, Performance Indicators:</w:t>
      </w:r>
    </w:p>
    <w:p w:rsidR="00F94437" w:rsidRDefault="00F94437">
      <w:pPr>
        <w:contextualSpacing w:val="0"/>
      </w:pPr>
    </w:p>
    <w:tbl>
      <w:tblPr>
        <w:tblStyle w:val="ac"/>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8880"/>
      </w:tblGrid>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Listening / Speaking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contextualSpacing w:val="0"/>
            </w:pPr>
            <w:r>
              <w:rPr>
                <w:b/>
              </w:rPr>
              <w:t>Students will...</w:t>
            </w:r>
          </w:p>
          <w:p w:rsidR="00F94437" w:rsidRDefault="000A3791">
            <w:pPr>
              <w:numPr>
                <w:ilvl w:val="0"/>
                <w:numId w:val="8"/>
              </w:numPr>
              <w:ind w:left="405" w:hanging="360"/>
            </w:pPr>
            <w:r>
              <w:t>listen to passages about the indigenous cultures</w:t>
            </w:r>
          </w:p>
          <w:p w:rsidR="00F94437" w:rsidRDefault="000A3791">
            <w:pPr>
              <w:numPr>
                <w:ilvl w:val="0"/>
                <w:numId w:val="8"/>
              </w:numPr>
              <w:ind w:left="405" w:hanging="360"/>
            </w:pPr>
            <w:r>
              <w:t>talk about cultural heritage</w:t>
            </w:r>
          </w:p>
          <w:p w:rsidR="00F94437" w:rsidRDefault="000A3791">
            <w:pPr>
              <w:numPr>
                <w:ilvl w:val="0"/>
                <w:numId w:val="8"/>
              </w:numPr>
              <w:ind w:left="405" w:hanging="360"/>
            </w:pPr>
            <w:r>
              <w:t>express your opinion about cultural exchanges</w:t>
            </w:r>
          </w:p>
          <w:p w:rsidR="00F94437" w:rsidRDefault="000A3791">
            <w:pPr>
              <w:numPr>
                <w:ilvl w:val="0"/>
                <w:numId w:val="8"/>
              </w:numPr>
              <w:ind w:left="405" w:hanging="360"/>
            </w:pPr>
            <w:r>
              <w:t>present a guided city tour</w:t>
            </w:r>
          </w:p>
          <w:p w:rsidR="00F94437" w:rsidRDefault="000A3791">
            <w:pPr>
              <w:numPr>
                <w:ilvl w:val="0"/>
                <w:numId w:val="8"/>
              </w:numPr>
              <w:ind w:left="405" w:hanging="360"/>
            </w:pPr>
            <w:r>
              <w:t>engage in conversations relevant to situations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Reading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5"/>
              </w:numPr>
              <w:ind w:left="405" w:hanging="360"/>
            </w:pPr>
            <w:r>
              <w:t>“Una gran mezcla entre culturas” - p.346-347</w:t>
            </w:r>
          </w:p>
          <w:p w:rsidR="00F94437" w:rsidRDefault="000A3791">
            <w:pPr>
              <w:numPr>
                <w:ilvl w:val="0"/>
                <w:numId w:val="15"/>
              </w:numPr>
              <w:ind w:left="405" w:hanging="360"/>
            </w:pPr>
            <w:r>
              <w:t>“Buenos Aires” - p.350</w:t>
            </w:r>
          </w:p>
          <w:p w:rsidR="00F94437" w:rsidRDefault="000A3791">
            <w:pPr>
              <w:numPr>
                <w:ilvl w:val="0"/>
                <w:numId w:val="15"/>
              </w:numPr>
              <w:ind w:left="405" w:hanging="360"/>
            </w:pPr>
            <w:r>
              <w:t>“La música” - p.355</w:t>
            </w:r>
          </w:p>
          <w:p w:rsidR="00F94437" w:rsidRDefault="000A3791">
            <w:pPr>
              <w:numPr>
                <w:ilvl w:val="0"/>
                <w:numId w:val="15"/>
              </w:numPr>
              <w:ind w:left="405" w:hanging="360"/>
            </w:pPr>
            <w:r>
              <w:t>“La llegada: Los aztecas y Hernán Cortés” - p.356-357</w:t>
            </w:r>
          </w:p>
          <w:p w:rsidR="00F94437" w:rsidRDefault="000A3791">
            <w:pPr>
              <w:numPr>
                <w:ilvl w:val="0"/>
                <w:numId w:val="15"/>
              </w:numPr>
              <w:ind w:left="405" w:hanging="360"/>
            </w:pPr>
            <w:r>
              <w:t>“La fusión” - p.358</w:t>
            </w:r>
          </w:p>
          <w:p w:rsidR="00F94437" w:rsidRDefault="000A3791">
            <w:pPr>
              <w:numPr>
                <w:ilvl w:val="0"/>
                <w:numId w:val="15"/>
              </w:numPr>
              <w:ind w:left="405" w:hanging="360"/>
            </w:pPr>
            <w:r>
              <w:t>“Mi herencia africana” - p.362</w:t>
            </w:r>
          </w:p>
          <w:p w:rsidR="00F94437" w:rsidRDefault="000A3791">
            <w:pPr>
              <w:numPr>
                <w:ilvl w:val="0"/>
                <w:numId w:val="15"/>
              </w:numPr>
              <w:ind w:left="405" w:hanging="360"/>
            </w:pPr>
            <w:r>
              <w:t>“El último sol” - p.376-378</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Writing</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2"/>
              </w:numPr>
              <w:ind w:left="405" w:hanging="360"/>
            </w:pPr>
            <w:r>
              <w:t>“Mi experiencia con otras culturas” - Narrate a personal experience and add details to make story more interesting. (100-120 words)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Culture</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0"/>
              </w:numPr>
              <w:ind w:left="405" w:hanging="360"/>
            </w:pPr>
            <w:r>
              <w:t>“Puente a la Cultura” section of each chapter features readings, articles and video documentaries from a variety of</w:t>
            </w:r>
            <w:r>
              <w:t xml:space="preserve"> spanish-speaking cultures.  Guided web activities offer opportunities to further explore cultural themes.</w:t>
            </w:r>
          </w:p>
        </w:tc>
      </w:tr>
      <w:tr w:rsidR="00F94437">
        <w:tc>
          <w:tcPr>
            <w:tcW w:w="192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Structures</w:t>
            </w:r>
          </w:p>
        </w:tc>
        <w:tc>
          <w:tcPr>
            <w:tcW w:w="8880" w:type="dxa"/>
            <w:tcBorders>
              <w:bottom w:val="single" w:sz="8" w:space="0" w:color="000000"/>
              <w:right w:val="single" w:sz="8" w:space="0" w:color="000000"/>
            </w:tcBorders>
            <w:tcMar>
              <w:top w:w="60" w:type="dxa"/>
              <w:left w:w="60" w:type="dxa"/>
              <w:bottom w:w="60" w:type="dxa"/>
              <w:right w:w="60" w:type="dxa"/>
            </w:tcMar>
          </w:tcPr>
          <w:p w:rsidR="00F94437" w:rsidRDefault="000A3791">
            <w:pPr>
              <w:numPr>
                <w:ilvl w:val="0"/>
                <w:numId w:val="14"/>
              </w:numPr>
              <w:ind w:left="390" w:hanging="360"/>
            </w:pPr>
            <w:r>
              <w:t>conditional tense</w:t>
            </w:r>
          </w:p>
          <w:p w:rsidR="00F94437" w:rsidRDefault="000A3791">
            <w:pPr>
              <w:numPr>
                <w:ilvl w:val="0"/>
                <w:numId w:val="14"/>
              </w:numPr>
              <w:ind w:left="390" w:hanging="360"/>
            </w:pPr>
            <w:r>
              <w:t>imperfect subjunctive (if time)</w:t>
            </w:r>
          </w:p>
        </w:tc>
      </w:tr>
    </w:tbl>
    <w:p w:rsidR="00F94437" w:rsidRDefault="00F94437">
      <w:pPr>
        <w:contextualSpacing w:val="0"/>
      </w:pPr>
    </w:p>
    <w:p w:rsidR="00F94437" w:rsidRDefault="000A3791">
      <w:pPr>
        <w:contextualSpacing w:val="0"/>
      </w:pPr>
      <w:r>
        <w:rPr>
          <w:b/>
          <w:sz w:val="28"/>
          <w:szCs w:val="28"/>
        </w:rPr>
        <w:t>Other:</w:t>
      </w:r>
    </w:p>
    <w:p w:rsidR="00F94437" w:rsidRDefault="00F94437">
      <w:pPr>
        <w:contextualSpacing w:val="0"/>
      </w:pPr>
    </w:p>
    <w:tbl>
      <w:tblPr>
        <w:tblStyle w:val="ad"/>
        <w:tblW w:w="10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0"/>
        <w:gridCol w:w="8900"/>
      </w:tblGrid>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Technology Component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75" w:hanging="360"/>
              <w:contextualSpacing w:val="0"/>
            </w:pPr>
            <w:r>
              <w:t>Online workbook and web activities, audio and video activities, Smartboard Interactive lessons, Youtube videos, Haiku discussion boards...</w:t>
            </w:r>
          </w:p>
        </w:tc>
      </w:tr>
      <w:tr w:rsidR="00F94437">
        <w:tc>
          <w:tcPr>
            <w:tcW w:w="1900" w:type="dxa"/>
            <w:tcBorders>
              <w:left w:val="single" w:sz="8" w:space="0" w:color="000000"/>
              <w:bottom w:val="single" w:sz="8" w:space="0" w:color="000000"/>
              <w:right w:val="single" w:sz="8" w:space="0" w:color="000000"/>
            </w:tcBorders>
            <w:shd w:val="clear" w:color="auto" w:fill="FFFF99"/>
            <w:tcMar>
              <w:top w:w="60" w:type="dxa"/>
              <w:left w:w="60" w:type="dxa"/>
              <w:bottom w:w="60" w:type="dxa"/>
              <w:right w:w="60" w:type="dxa"/>
            </w:tcMar>
            <w:vAlign w:val="center"/>
          </w:tcPr>
          <w:p w:rsidR="00F94437" w:rsidRDefault="000A3791">
            <w:pPr>
              <w:ind w:left="30"/>
              <w:contextualSpacing w:val="0"/>
              <w:jc w:val="center"/>
            </w:pPr>
            <w:r>
              <w:rPr>
                <w:b/>
              </w:rPr>
              <w:t>Assessment</w:t>
            </w:r>
          </w:p>
        </w:tc>
        <w:tc>
          <w:tcPr>
            <w:tcW w:w="8900" w:type="dxa"/>
            <w:tcBorders>
              <w:bottom w:val="single" w:sz="8" w:space="0" w:color="000000"/>
              <w:right w:val="single" w:sz="8" w:space="0" w:color="000000"/>
            </w:tcBorders>
            <w:tcMar>
              <w:top w:w="60" w:type="dxa"/>
              <w:left w:w="60" w:type="dxa"/>
              <w:bottom w:w="60" w:type="dxa"/>
              <w:right w:w="60" w:type="dxa"/>
            </w:tcMar>
            <w:vAlign w:val="center"/>
          </w:tcPr>
          <w:p w:rsidR="00F94437" w:rsidRDefault="000A3791">
            <w:pPr>
              <w:ind w:left="390" w:hanging="360"/>
              <w:contextualSpacing w:val="0"/>
            </w:pPr>
            <w:r>
              <w:t>Online workbook activities, Informal questioning, dialogues/presentations, mini-quizzes, 1 test, 1 formal or informal writing (to be determined)</w:t>
            </w:r>
          </w:p>
        </w:tc>
      </w:tr>
    </w:tbl>
    <w:p w:rsidR="00F94437" w:rsidRDefault="00F94437">
      <w:pPr>
        <w:pStyle w:val="Heading1"/>
        <w:contextualSpacing w:val="0"/>
      </w:pPr>
      <w:bookmarkStart w:id="34" w:name="h.no0bh8vixoxx" w:colFirst="0" w:colLast="0"/>
      <w:bookmarkEnd w:id="34"/>
    </w:p>
    <w:sectPr w:rsidR="00F94437">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3791">
      <w:pPr>
        <w:spacing w:line="240" w:lineRule="auto"/>
      </w:pPr>
      <w:r>
        <w:separator/>
      </w:r>
    </w:p>
  </w:endnote>
  <w:endnote w:type="continuationSeparator" w:id="0">
    <w:p w:rsidR="00000000" w:rsidRDefault="000A3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37" w:rsidRDefault="000A3791">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3791">
      <w:pPr>
        <w:spacing w:line="240" w:lineRule="auto"/>
      </w:pPr>
      <w:r>
        <w:separator/>
      </w:r>
    </w:p>
  </w:footnote>
  <w:footnote w:type="continuationSeparator" w:id="0">
    <w:p w:rsidR="00000000" w:rsidRDefault="000A37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E78"/>
    <w:multiLevelType w:val="multilevel"/>
    <w:tmpl w:val="50462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4F70C4"/>
    <w:multiLevelType w:val="multilevel"/>
    <w:tmpl w:val="D26AC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9B50B2"/>
    <w:multiLevelType w:val="multilevel"/>
    <w:tmpl w:val="200AA8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C77A28"/>
    <w:multiLevelType w:val="multilevel"/>
    <w:tmpl w:val="43B61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1013B8"/>
    <w:multiLevelType w:val="multilevel"/>
    <w:tmpl w:val="564C1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67334A"/>
    <w:multiLevelType w:val="multilevel"/>
    <w:tmpl w:val="AD366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7782B68"/>
    <w:multiLevelType w:val="multilevel"/>
    <w:tmpl w:val="D1288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5C5170"/>
    <w:multiLevelType w:val="multilevel"/>
    <w:tmpl w:val="DE841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EF86089"/>
    <w:multiLevelType w:val="multilevel"/>
    <w:tmpl w:val="81EA6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F3A66C6"/>
    <w:multiLevelType w:val="multilevel"/>
    <w:tmpl w:val="FA564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FB710FE"/>
    <w:multiLevelType w:val="multilevel"/>
    <w:tmpl w:val="40B84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A3800ED"/>
    <w:multiLevelType w:val="multilevel"/>
    <w:tmpl w:val="61DA7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F43B7A"/>
    <w:multiLevelType w:val="multilevel"/>
    <w:tmpl w:val="ED568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1E333C9"/>
    <w:multiLevelType w:val="multilevel"/>
    <w:tmpl w:val="B96E3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5B6184A"/>
    <w:multiLevelType w:val="multilevel"/>
    <w:tmpl w:val="04F44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D3C27DE"/>
    <w:multiLevelType w:val="multilevel"/>
    <w:tmpl w:val="453C9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5"/>
  </w:num>
  <w:num w:numId="3">
    <w:abstractNumId w:val="6"/>
  </w:num>
  <w:num w:numId="4">
    <w:abstractNumId w:val="14"/>
  </w:num>
  <w:num w:numId="5">
    <w:abstractNumId w:val="0"/>
  </w:num>
  <w:num w:numId="6">
    <w:abstractNumId w:val="9"/>
  </w:num>
  <w:num w:numId="7">
    <w:abstractNumId w:val="4"/>
  </w:num>
  <w:num w:numId="8">
    <w:abstractNumId w:val="2"/>
  </w:num>
  <w:num w:numId="9">
    <w:abstractNumId w:val="12"/>
  </w:num>
  <w:num w:numId="10">
    <w:abstractNumId w:val="13"/>
  </w:num>
  <w:num w:numId="11">
    <w:abstractNumId w:val="11"/>
  </w:num>
  <w:num w:numId="12">
    <w:abstractNumId w:val="8"/>
  </w:num>
  <w:num w:numId="13">
    <w:abstractNumId w:val="10"/>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37"/>
    <w:rsid w:val="000A3791"/>
    <w:rsid w:val="00F9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F749B-741B-4B07-8932-23F6CBFB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Massapequa Public Schools</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Lobody, Roberta</dc:creator>
  <cp:lastModifiedBy>Lobody, Roberta</cp:lastModifiedBy>
  <cp:revision>2</cp:revision>
  <dcterms:created xsi:type="dcterms:W3CDTF">2015-08-18T20:02:00Z</dcterms:created>
  <dcterms:modified xsi:type="dcterms:W3CDTF">2015-08-18T20:02:00Z</dcterms:modified>
</cp:coreProperties>
</file>